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3093" w14:textId="6FBE5159" w:rsidR="009827ED" w:rsidRPr="000E1AEF" w:rsidRDefault="00B2772F">
      <w:pPr>
        <w:rPr>
          <w:rFonts w:ascii="Arial" w:hAnsi="Arial" w:cs="Arial"/>
          <w:b/>
          <w:bCs/>
          <w:sz w:val="24"/>
          <w:szCs w:val="24"/>
          <w:u w:val="single"/>
        </w:rPr>
      </w:pPr>
      <w:r w:rsidRPr="000E1AEF">
        <w:rPr>
          <w:rFonts w:ascii="Arial" w:hAnsi="Arial" w:cs="Arial"/>
          <w:b/>
          <w:bCs/>
          <w:sz w:val="24"/>
          <w:szCs w:val="24"/>
          <w:u w:val="single"/>
        </w:rPr>
        <w:t>CAA Electric Vehicle Response Guidance</w:t>
      </w:r>
      <w:r w:rsidR="00764994" w:rsidRPr="000E1AEF">
        <w:rPr>
          <w:rFonts w:ascii="Arial" w:hAnsi="Arial" w:cs="Arial"/>
          <w:b/>
          <w:bCs/>
          <w:sz w:val="24"/>
          <w:szCs w:val="24"/>
          <w:u w:val="single"/>
        </w:rPr>
        <w:t xml:space="preserve"> </w:t>
      </w:r>
    </w:p>
    <w:p w14:paraId="794D533F" w14:textId="267F8BE1" w:rsidR="00EC570C" w:rsidRPr="000E1AEF" w:rsidRDefault="00EC570C">
      <w:pPr>
        <w:rPr>
          <w:rFonts w:ascii="Arial" w:hAnsi="Arial" w:cs="Arial"/>
          <w:b/>
          <w:bCs/>
          <w:sz w:val="24"/>
          <w:szCs w:val="24"/>
          <w:u w:val="single"/>
        </w:rPr>
      </w:pPr>
    </w:p>
    <w:p w14:paraId="0625F11C" w14:textId="76932166" w:rsidR="00EC570C" w:rsidRPr="000E1AEF" w:rsidRDefault="00EC570C">
      <w:pPr>
        <w:rPr>
          <w:rFonts w:ascii="Arial" w:hAnsi="Arial" w:cs="Arial"/>
          <w:b/>
          <w:bCs/>
          <w:sz w:val="24"/>
          <w:szCs w:val="24"/>
          <w:u w:val="single"/>
        </w:rPr>
      </w:pPr>
      <w:r w:rsidRPr="000E1AEF">
        <w:rPr>
          <w:rFonts w:ascii="Arial" w:hAnsi="Arial" w:cs="Arial"/>
          <w:b/>
          <w:bCs/>
          <w:sz w:val="24"/>
          <w:szCs w:val="24"/>
          <w:u w:val="single"/>
        </w:rPr>
        <w:t>1. Introduction</w:t>
      </w:r>
    </w:p>
    <w:p w14:paraId="67ED3091" w14:textId="1A0D445C" w:rsidR="00B2772F" w:rsidRPr="000E1AEF" w:rsidRDefault="00EC570C" w:rsidP="00B2772F">
      <w:pPr>
        <w:rPr>
          <w:rFonts w:ascii="Arial" w:hAnsi="Arial" w:cs="Arial"/>
          <w:color w:val="111111"/>
          <w:sz w:val="24"/>
          <w:szCs w:val="24"/>
        </w:rPr>
      </w:pPr>
      <w:r w:rsidRPr="000E1AEF">
        <w:rPr>
          <w:rFonts w:ascii="Arial" w:hAnsi="Arial" w:cs="Arial"/>
          <w:color w:val="111111"/>
          <w:sz w:val="24"/>
          <w:szCs w:val="24"/>
        </w:rPr>
        <w:t xml:space="preserve"> </w:t>
      </w:r>
      <w:r w:rsidR="00B2772F" w:rsidRPr="000E1AEF">
        <w:rPr>
          <w:rFonts w:ascii="Arial" w:hAnsi="Arial" w:cs="Arial"/>
          <w:color w:val="111111"/>
          <w:sz w:val="24"/>
          <w:szCs w:val="24"/>
        </w:rPr>
        <w:t>1.1 With the growth in environmental awareness</w:t>
      </w:r>
      <w:r w:rsidR="00B652A7">
        <w:rPr>
          <w:rFonts w:ascii="Arial" w:hAnsi="Arial" w:cs="Arial"/>
          <w:color w:val="111111"/>
          <w:sz w:val="24"/>
          <w:szCs w:val="24"/>
        </w:rPr>
        <w:t xml:space="preserve"> and the move to zero emissions</w:t>
      </w:r>
      <w:r w:rsidR="00B2772F" w:rsidRPr="000E1AEF">
        <w:rPr>
          <w:rFonts w:ascii="Arial" w:hAnsi="Arial" w:cs="Arial"/>
          <w:color w:val="111111"/>
          <w:sz w:val="24"/>
          <w:szCs w:val="24"/>
        </w:rPr>
        <w:t xml:space="preserve">, the use of </w:t>
      </w:r>
      <w:r w:rsidR="00B652A7">
        <w:rPr>
          <w:rFonts w:ascii="Arial" w:hAnsi="Arial" w:cs="Arial"/>
          <w:color w:val="111111"/>
          <w:sz w:val="24"/>
          <w:szCs w:val="24"/>
        </w:rPr>
        <w:t>E</w:t>
      </w:r>
      <w:r w:rsidR="00B2772F" w:rsidRPr="000E1AEF">
        <w:rPr>
          <w:rFonts w:ascii="Arial" w:hAnsi="Arial" w:cs="Arial"/>
          <w:color w:val="111111"/>
          <w:sz w:val="24"/>
          <w:szCs w:val="24"/>
        </w:rPr>
        <w:t xml:space="preserve">lectric </w:t>
      </w:r>
      <w:r w:rsidR="00B652A7">
        <w:rPr>
          <w:rFonts w:ascii="Arial" w:hAnsi="Arial" w:cs="Arial"/>
          <w:color w:val="111111"/>
          <w:sz w:val="24"/>
          <w:szCs w:val="24"/>
        </w:rPr>
        <w:t>Vehicles &amp; H</w:t>
      </w:r>
      <w:r w:rsidR="00B2772F" w:rsidRPr="000E1AEF">
        <w:rPr>
          <w:rFonts w:ascii="Arial" w:hAnsi="Arial" w:cs="Arial"/>
          <w:color w:val="111111"/>
          <w:sz w:val="24"/>
          <w:szCs w:val="24"/>
        </w:rPr>
        <w:t xml:space="preserve">ybrid </w:t>
      </w:r>
      <w:r w:rsidR="00B652A7">
        <w:rPr>
          <w:rFonts w:ascii="Arial" w:hAnsi="Arial" w:cs="Arial"/>
          <w:color w:val="111111"/>
          <w:sz w:val="24"/>
          <w:szCs w:val="24"/>
        </w:rPr>
        <w:t>V</w:t>
      </w:r>
      <w:r w:rsidR="00B2772F" w:rsidRPr="000E1AEF">
        <w:rPr>
          <w:rFonts w:ascii="Arial" w:hAnsi="Arial" w:cs="Arial"/>
          <w:color w:val="111111"/>
          <w:sz w:val="24"/>
          <w:szCs w:val="24"/>
        </w:rPr>
        <w:t>ehicles (E</w:t>
      </w:r>
      <w:r w:rsidR="00F95041">
        <w:rPr>
          <w:rFonts w:ascii="Arial" w:hAnsi="Arial" w:cs="Arial"/>
          <w:color w:val="111111"/>
          <w:sz w:val="24"/>
          <w:szCs w:val="24"/>
        </w:rPr>
        <w:t>Vs</w:t>
      </w:r>
      <w:r w:rsidR="00087BDD">
        <w:rPr>
          <w:rFonts w:ascii="Arial" w:hAnsi="Arial" w:cs="Arial"/>
          <w:color w:val="111111"/>
          <w:sz w:val="24"/>
          <w:szCs w:val="24"/>
        </w:rPr>
        <w:t xml:space="preserve"> &amp; </w:t>
      </w:r>
      <w:r w:rsidR="00B2772F" w:rsidRPr="000E1AEF">
        <w:rPr>
          <w:rFonts w:ascii="Arial" w:hAnsi="Arial" w:cs="Arial"/>
          <w:color w:val="111111"/>
          <w:sz w:val="24"/>
          <w:szCs w:val="24"/>
        </w:rPr>
        <w:t>H</w:t>
      </w:r>
      <w:r w:rsidR="00F95041">
        <w:rPr>
          <w:rFonts w:ascii="Arial" w:hAnsi="Arial" w:cs="Arial"/>
          <w:color w:val="111111"/>
          <w:sz w:val="24"/>
          <w:szCs w:val="24"/>
        </w:rPr>
        <w:t>E</w:t>
      </w:r>
      <w:r w:rsidR="00B2772F" w:rsidRPr="000E1AEF">
        <w:rPr>
          <w:rFonts w:ascii="Arial" w:hAnsi="Arial" w:cs="Arial"/>
          <w:color w:val="111111"/>
          <w:sz w:val="24"/>
          <w:szCs w:val="24"/>
        </w:rPr>
        <w:t>Vs)</w:t>
      </w:r>
      <w:r w:rsidR="00087BDD">
        <w:rPr>
          <w:rFonts w:ascii="Arial" w:hAnsi="Arial" w:cs="Arial"/>
          <w:color w:val="111111"/>
          <w:sz w:val="24"/>
          <w:szCs w:val="24"/>
        </w:rPr>
        <w:t xml:space="preserve"> and e-G</w:t>
      </w:r>
      <w:r w:rsidR="00B652A7">
        <w:rPr>
          <w:rFonts w:ascii="Arial" w:hAnsi="Arial" w:cs="Arial"/>
          <w:color w:val="111111"/>
          <w:sz w:val="24"/>
          <w:szCs w:val="24"/>
        </w:rPr>
        <w:t xml:space="preserve">round Service </w:t>
      </w:r>
      <w:r w:rsidR="004A4E2A">
        <w:rPr>
          <w:rFonts w:ascii="Arial" w:hAnsi="Arial" w:cs="Arial"/>
          <w:color w:val="111111"/>
          <w:sz w:val="24"/>
          <w:szCs w:val="24"/>
        </w:rPr>
        <w:t>E</w:t>
      </w:r>
      <w:r w:rsidR="00B652A7">
        <w:rPr>
          <w:rFonts w:ascii="Arial" w:hAnsi="Arial" w:cs="Arial"/>
          <w:color w:val="111111"/>
          <w:sz w:val="24"/>
          <w:szCs w:val="24"/>
        </w:rPr>
        <w:t>quipment (e-G</w:t>
      </w:r>
      <w:r w:rsidR="00087BDD">
        <w:rPr>
          <w:rFonts w:ascii="Arial" w:hAnsi="Arial" w:cs="Arial"/>
          <w:color w:val="111111"/>
          <w:sz w:val="24"/>
          <w:szCs w:val="24"/>
        </w:rPr>
        <w:t>SE</w:t>
      </w:r>
      <w:r w:rsidR="00B652A7">
        <w:rPr>
          <w:rFonts w:ascii="Arial" w:hAnsi="Arial" w:cs="Arial"/>
          <w:color w:val="111111"/>
          <w:sz w:val="24"/>
          <w:szCs w:val="24"/>
        </w:rPr>
        <w:t>)</w:t>
      </w:r>
      <w:r w:rsidRPr="000E1AEF">
        <w:rPr>
          <w:rFonts w:ascii="Arial" w:hAnsi="Arial" w:cs="Arial"/>
          <w:color w:val="111111"/>
          <w:sz w:val="24"/>
          <w:szCs w:val="24"/>
        </w:rPr>
        <w:t xml:space="preserve"> </w:t>
      </w:r>
      <w:r w:rsidR="009A17B4" w:rsidRPr="000E1AEF">
        <w:rPr>
          <w:rFonts w:ascii="Arial" w:hAnsi="Arial" w:cs="Arial"/>
          <w:color w:val="111111"/>
          <w:sz w:val="24"/>
          <w:szCs w:val="24"/>
        </w:rPr>
        <w:t xml:space="preserve">at </w:t>
      </w:r>
      <w:r w:rsidRPr="000E1AEF">
        <w:rPr>
          <w:rFonts w:ascii="Arial" w:hAnsi="Arial" w:cs="Arial"/>
          <w:color w:val="111111"/>
          <w:sz w:val="24"/>
          <w:szCs w:val="24"/>
        </w:rPr>
        <w:t>aerodromes is</w:t>
      </w:r>
      <w:r w:rsidR="00B2772F" w:rsidRPr="000E1AEF">
        <w:rPr>
          <w:rFonts w:ascii="Arial" w:hAnsi="Arial" w:cs="Arial"/>
          <w:color w:val="111111"/>
          <w:sz w:val="24"/>
          <w:szCs w:val="24"/>
        </w:rPr>
        <w:t xml:space="preserve"> increasing. </w:t>
      </w:r>
    </w:p>
    <w:p w14:paraId="116D1321" w14:textId="0A042B35" w:rsidR="00B2772F" w:rsidRPr="000E1AEF" w:rsidRDefault="00B2772F" w:rsidP="00B2772F">
      <w:pPr>
        <w:pStyle w:val="NormalWeb"/>
        <w:spacing w:before="0" w:beforeAutospacing="0" w:after="240" w:afterAutospacing="0"/>
        <w:rPr>
          <w:rFonts w:ascii="Arial" w:hAnsi="Arial" w:cs="Arial"/>
          <w:color w:val="111111"/>
        </w:rPr>
      </w:pPr>
      <w:r w:rsidRPr="000E1AEF">
        <w:rPr>
          <w:rFonts w:ascii="Arial" w:hAnsi="Arial" w:cs="Arial"/>
          <w:color w:val="111111"/>
        </w:rPr>
        <w:t>1.2 Voltages present in E</w:t>
      </w:r>
      <w:r w:rsidR="00F95041">
        <w:rPr>
          <w:rFonts w:ascii="Arial" w:hAnsi="Arial" w:cs="Arial"/>
          <w:color w:val="111111"/>
        </w:rPr>
        <w:t xml:space="preserve">Vs </w:t>
      </w:r>
      <w:r w:rsidRPr="000E1AEF">
        <w:rPr>
          <w:rFonts w:ascii="Arial" w:hAnsi="Arial" w:cs="Arial"/>
          <w:color w:val="111111"/>
        </w:rPr>
        <w:t>&amp;</w:t>
      </w:r>
      <w:r w:rsidR="004A4E2A">
        <w:rPr>
          <w:rFonts w:ascii="Arial" w:hAnsi="Arial" w:cs="Arial"/>
          <w:color w:val="111111"/>
        </w:rPr>
        <w:t xml:space="preserve"> </w:t>
      </w:r>
      <w:r w:rsidRPr="000E1AEF">
        <w:rPr>
          <w:rFonts w:ascii="Arial" w:hAnsi="Arial" w:cs="Arial"/>
          <w:color w:val="111111"/>
        </w:rPr>
        <w:t>H</w:t>
      </w:r>
      <w:r w:rsidR="00F95041">
        <w:rPr>
          <w:rFonts w:ascii="Arial" w:hAnsi="Arial" w:cs="Arial"/>
          <w:color w:val="111111"/>
        </w:rPr>
        <w:t>E</w:t>
      </w:r>
      <w:r w:rsidRPr="000E1AEF">
        <w:rPr>
          <w:rFonts w:ascii="Arial" w:hAnsi="Arial" w:cs="Arial"/>
          <w:color w:val="111111"/>
        </w:rPr>
        <w:t>Vs are significantly higher</w:t>
      </w:r>
      <w:r w:rsidR="00F95041">
        <w:rPr>
          <w:rFonts w:ascii="Arial" w:hAnsi="Arial" w:cs="Arial"/>
          <w:color w:val="111111"/>
        </w:rPr>
        <w:t>, up to 800</w:t>
      </w:r>
      <w:r w:rsidRPr="000E1AEF">
        <w:rPr>
          <w:rFonts w:ascii="Arial" w:hAnsi="Arial" w:cs="Arial"/>
          <w:color w:val="111111"/>
        </w:rPr>
        <w:t xml:space="preserve"> Volts direct current (</w:t>
      </w:r>
      <w:r w:rsidR="00F95041">
        <w:rPr>
          <w:rFonts w:ascii="Arial" w:hAnsi="Arial" w:cs="Arial"/>
          <w:color w:val="111111"/>
        </w:rPr>
        <w:t>DC</w:t>
      </w:r>
      <w:r w:rsidRPr="000E1AEF">
        <w:rPr>
          <w:rFonts w:ascii="Arial" w:hAnsi="Arial" w:cs="Arial"/>
          <w:color w:val="111111"/>
        </w:rPr>
        <w:t>)</w:t>
      </w:r>
      <w:r w:rsidR="00087BDD">
        <w:rPr>
          <w:rFonts w:ascii="Arial" w:hAnsi="Arial" w:cs="Arial"/>
          <w:color w:val="111111"/>
        </w:rPr>
        <w:t>,</w:t>
      </w:r>
      <w:r w:rsidRPr="000E1AEF">
        <w:rPr>
          <w:rFonts w:ascii="Arial" w:hAnsi="Arial" w:cs="Arial"/>
          <w:color w:val="111111"/>
        </w:rPr>
        <w:t xml:space="preserve"> than those used in other vehicles (12/24 Volts </w:t>
      </w:r>
      <w:r w:rsidR="00F95041">
        <w:rPr>
          <w:rFonts w:ascii="Arial" w:hAnsi="Arial" w:cs="Arial"/>
          <w:color w:val="111111"/>
        </w:rPr>
        <w:t>DC</w:t>
      </w:r>
      <w:r w:rsidRPr="000E1AEF">
        <w:rPr>
          <w:rFonts w:ascii="Arial" w:hAnsi="Arial" w:cs="Arial"/>
          <w:color w:val="111111"/>
        </w:rPr>
        <w:t xml:space="preserve">).  </w:t>
      </w:r>
      <w:r w:rsidR="00F95041">
        <w:rPr>
          <w:rFonts w:ascii="Arial" w:hAnsi="Arial" w:cs="Arial"/>
          <w:color w:val="111111"/>
        </w:rPr>
        <w:t>A</w:t>
      </w:r>
      <w:r w:rsidRPr="000E1AEF">
        <w:rPr>
          <w:rFonts w:ascii="Arial" w:hAnsi="Arial" w:cs="Arial"/>
          <w:color w:val="111111"/>
        </w:rPr>
        <w:t xml:space="preserve">ccidental contact with parts that are live at voltages above </w:t>
      </w:r>
      <w:r w:rsidR="00F95041">
        <w:rPr>
          <w:rFonts w:ascii="Arial" w:hAnsi="Arial" w:cs="Arial"/>
          <w:color w:val="111111"/>
        </w:rPr>
        <w:t>5</w:t>
      </w:r>
      <w:r w:rsidRPr="000E1AEF">
        <w:rPr>
          <w:rFonts w:ascii="Arial" w:hAnsi="Arial" w:cs="Arial"/>
          <w:color w:val="111111"/>
        </w:rPr>
        <w:t xml:space="preserve">0 Volts </w:t>
      </w:r>
      <w:r w:rsidR="00F95041">
        <w:rPr>
          <w:rFonts w:ascii="Arial" w:hAnsi="Arial" w:cs="Arial"/>
          <w:color w:val="111111"/>
        </w:rPr>
        <w:t>DC</w:t>
      </w:r>
      <w:r w:rsidRPr="000E1AEF">
        <w:rPr>
          <w:rFonts w:ascii="Arial" w:hAnsi="Arial" w:cs="Arial"/>
          <w:color w:val="111111"/>
        </w:rPr>
        <w:t xml:space="preserve"> can be fatal.  For E</w:t>
      </w:r>
      <w:r w:rsidR="00F95041">
        <w:rPr>
          <w:rFonts w:ascii="Arial" w:hAnsi="Arial" w:cs="Arial"/>
          <w:color w:val="111111"/>
        </w:rPr>
        <w:t xml:space="preserve">Vs </w:t>
      </w:r>
      <w:r w:rsidRPr="000E1AEF">
        <w:rPr>
          <w:rFonts w:ascii="Arial" w:hAnsi="Arial" w:cs="Arial"/>
          <w:color w:val="111111"/>
        </w:rPr>
        <w:t>&amp;</w:t>
      </w:r>
      <w:r w:rsidR="00F95041">
        <w:rPr>
          <w:rFonts w:ascii="Arial" w:hAnsi="Arial" w:cs="Arial"/>
          <w:color w:val="111111"/>
        </w:rPr>
        <w:t xml:space="preserve"> </w:t>
      </w:r>
      <w:r w:rsidRPr="000E1AEF">
        <w:rPr>
          <w:rFonts w:ascii="Arial" w:hAnsi="Arial" w:cs="Arial"/>
          <w:color w:val="111111"/>
        </w:rPr>
        <w:t>H</w:t>
      </w:r>
      <w:r w:rsidR="00F95041">
        <w:rPr>
          <w:rFonts w:ascii="Arial" w:hAnsi="Arial" w:cs="Arial"/>
          <w:color w:val="111111"/>
        </w:rPr>
        <w:t>E</w:t>
      </w:r>
      <w:r w:rsidRPr="000E1AEF">
        <w:rPr>
          <w:rFonts w:ascii="Arial" w:hAnsi="Arial" w:cs="Arial"/>
          <w:color w:val="111111"/>
        </w:rPr>
        <w:t xml:space="preserve">Vs </w:t>
      </w:r>
      <w:r w:rsidR="00F95041">
        <w:rPr>
          <w:rFonts w:ascii="Arial" w:hAnsi="Arial" w:cs="Arial"/>
          <w:color w:val="111111"/>
        </w:rPr>
        <w:t>DC</w:t>
      </w:r>
      <w:r w:rsidRPr="000E1AEF">
        <w:rPr>
          <w:rFonts w:ascii="Arial" w:hAnsi="Arial" w:cs="Arial"/>
          <w:color w:val="111111"/>
        </w:rPr>
        <w:t xml:space="preserve"> voltages between 60 and 1500 Volts are referred to as 'high voltage'.  </w:t>
      </w:r>
      <w:r w:rsidR="00EC570C" w:rsidRPr="000E1AEF">
        <w:rPr>
          <w:rFonts w:ascii="Arial" w:hAnsi="Arial" w:cs="Arial"/>
          <w:color w:val="111111"/>
        </w:rPr>
        <w:t>The term “</w:t>
      </w:r>
      <w:r w:rsidRPr="000E1AEF">
        <w:rPr>
          <w:rFonts w:ascii="Arial" w:hAnsi="Arial" w:cs="Arial"/>
          <w:color w:val="111111"/>
        </w:rPr>
        <w:t>high voltage</w:t>
      </w:r>
      <w:r w:rsidR="00EC570C" w:rsidRPr="000E1AEF">
        <w:rPr>
          <w:rFonts w:ascii="Arial" w:hAnsi="Arial" w:cs="Arial"/>
          <w:color w:val="111111"/>
        </w:rPr>
        <w:t>”</w:t>
      </w:r>
      <w:r w:rsidRPr="000E1AEF">
        <w:rPr>
          <w:rFonts w:ascii="Arial" w:hAnsi="Arial" w:cs="Arial"/>
          <w:color w:val="111111"/>
        </w:rPr>
        <w:t xml:space="preserve"> is defined differently in other industry sectors.</w:t>
      </w:r>
    </w:p>
    <w:p w14:paraId="20839469" w14:textId="4500A66A" w:rsidR="00B2772F" w:rsidRPr="000E1AEF" w:rsidRDefault="00B2772F" w:rsidP="00B2772F">
      <w:pPr>
        <w:pStyle w:val="NormalWeb"/>
        <w:spacing w:before="0" w:beforeAutospacing="0" w:after="240" w:afterAutospacing="0"/>
        <w:rPr>
          <w:rFonts w:ascii="Arial" w:hAnsi="Arial" w:cs="Arial"/>
          <w:color w:val="111111"/>
        </w:rPr>
      </w:pPr>
      <w:r w:rsidRPr="000E1AEF">
        <w:rPr>
          <w:rFonts w:ascii="Arial" w:hAnsi="Arial" w:cs="Arial"/>
          <w:color w:val="111111"/>
        </w:rPr>
        <w:t>1.3 Batter</w:t>
      </w:r>
      <w:r w:rsidR="00F95041">
        <w:rPr>
          <w:rFonts w:ascii="Arial" w:hAnsi="Arial" w:cs="Arial"/>
          <w:color w:val="111111"/>
        </w:rPr>
        <w:t xml:space="preserve">ies experiencing an abnormal thermal event </w:t>
      </w:r>
      <w:r w:rsidRPr="000E1AEF">
        <w:rPr>
          <w:rFonts w:ascii="Arial" w:hAnsi="Arial" w:cs="Arial"/>
          <w:color w:val="111111"/>
        </w:rPr>
        <w:t xml:space="preserve">may </w:t>
      </w:r>
      <w:r w:rsidR="00F95041">
        <w:rPr>
          <w:rFonts w:ascii="Arial" w:hAnsi="Arial" w:cs="Arial"/>
          <w:color w:val="111111"/>
        </w:rPr>
        <w:t>produce</w:t>
      </w:r>
      <w:r w:rsidRPr="000E1AEF">
        <w:rPr>
          <w:rFonts w:ascii="Arial" w:hAnsi="Arial" w:cs="Arial"/>
          <w:color w:val="111111"/>
        </w:rPr>
        <w:t xml:space="preserve"> </w:t>
      </w:r>
      <w:r w:rsidR="00F95041">
        <w:rPr>
          <w:rFonts w:ascii="Arial" w:hAnsi="Arial" w:cs="Arial"/>
          <w:color w:val="111111"/>
        </w:rPr>
        <w:t xml:space="preserve">harmful </w:t>
      </w:r>
      <w:r w:rsidRPr="000E1AEF">
        <w:rPr>
          <w:rFonts w:ascii="Arial" w:hAnsi="Arial" w:cs="Arial"/>
          <w:color w:val="111111"/>
        </w:rPr>
        <w:t>chemicals</w:t>
      </w:r>
      <w:r w:rsidR="00F95041">
        <w:rPr>
          <w:rFonts w:ascii="Arial" w:hAnsi="Arial" w:cs="Arial"/>
          <w:color w:val="111111"/>
        </w:rPr>
        <w:t>, in both vapour and liquid form</w:t>
      </w:r>
      <w:r w:rsidRPr="000E1AEF">
        <w:rPr>
          <w:rFonts w:ascii="Arial" w:hAnsi="Arial" w:cs="Arial"/>
          <w:color w:val="111111"/>
        </w:rPr>
        <w:t xml:space="preserve">. </w:t>
      </w:r>
      <w:r w:rsidR="00F95041">
        <w:rPr>
          <w:rFonts w:ascii="Arial" w:hAnsi="Arial" w:cs="Arial"/>
          <w:color w:val="111111"/>
        </w:rPr>
        <w:t>Large amounts of toxic, flammable vapour can be produced, which can</w:t>
      </w:r>
      <w:r w:rsidRPr="000E1AEF">
        <w:rPr>
          <w:rFonts w:ascii="Arial" w:hAnsi="Arial" w:cs="Arial"/>
          <w:color w:val="111111"/>
        </w:rPr>
        <w:t xml:space="preserve"> give rise to </w:t>
      </w:r>
      <w:r w:rsidR="00F95041">
        <w:rPr>
          <w:rFonts w:ascii="Arial" w:hAnsi="Arial" w:cs="Arial"/>
          <w:color w:val="111111"/>
        </w:rPr>
        <w:t xml:space="preserve">deflagration (vapour cloud </w:t>
      </w:r>
      <w:r w:rsidRPr="000E1AEF">
        <w:rPr>
          <w:rFonts w:ascii="Arial" w:hAnsi="Arial" w:cs="Arial"/>
          <w:color w:val="111111"/>
        </w:rPr>
        <w:t>explosion</w:t>
      </w:r>
      <w:r w:rsidR="00F95041">
        <w:rPr>
          <w:rFonts w:ascii="Arial" w:hAnsi="Arial" w:cs="Arial"/>
          <w:color w:val="111111"/>
        </w:rPr>
        <w:t>)</w:t>
      </w:r>
      <w:r w:rsidRPr="000E1AEF">
        <w:rPr>
          <w:rFonts w:ascii="Arial" w:hAnsi="Arial" w:cs="Arial"/>
          <w:color w:val="111111"/>
        </w:rPr>
        <w:t>.</w:t>
      </w:r>
    </w:p>
    <w:p w14:paraId="72E13531" w14:textId="76108318" w:rsidR="00B2772F" w:rsidRPr="000E1AEF" w:rsidRDefault="00B2772F" w:rsidP="00B2772F">
      <w:pPr>
        <w:pStyle w:val="NormalWeb"/>
        <w:spacing w:before="0" w:beforeAutospacing="0" w:after="240" w:afterAutospacing="0"/>
        <w:rPr>
          <w:rFonts w:ascii="Arial" w:hAnsi="Arial" w:cs="Arial"/>
          <w:color w:val="111111"/>
        </w:rPr>
      </w:pPr>
      <w:r w:rsidRPr="000E1AEF">
        <w:rPr>
          <w:rFonts w:ascii="Arial" w:hAnsi="Arial" w:cs="Arial"/>
          <w:color w:val="111111"/>
        </w:rPr>
        <w:t xml:space="preserve">1.4 </w:t>
      </w:r>
      <w:r w:rsidR="00EC570C" w:rsidRPr="000E1AEF">
        <w:rPr>
          <w:rFonts w:ascii="Arial" w:hAnsi="Arial" w:cs="Arial"/>
          <w:color w:val="111111"/>
        </w:rPr>
        <w:t>M</w:t>
      </w:r>
      <w:r w:rsidRPr="000E1AEF">
        <w:rPr>
          <w:rFonts w:ascii="Arial" w:hAnsi="Arial" w:cs="Arial"/>
          <w:color w:val="111111"/>
        </w:rPr>
        <w:t>anufacturers</w:t>
      </w:r>
      <w:r w:rsidR="00EC570C" w:rsidRPr="000E1AEF">
        <w:rPr>
          <w:rFonts w:ascii="Arial" w:hAnsi="Arial" w:cs="Arial"/>
          <w:color w:val="111111"/>
        </w:rPr>
        <w:t>’ E</w:t>
      </w:r>
      <w:r w:rsidR="00F95041">
        <w:rPr>
          <w:rFonts w:ascii="Arial" w:hAnsi="Arial" w:cs="Arial"/>
          <w:color w:val="111111"/>
        </w:rPr>
        <w:t xml:space="preserve">V </w:t>
      </w:r>
      <w:r w:rsidR="00EC570C" w:rsidRPr="000E1AEF">
        <w:rPr>
          <w:rFonts w:ascii="Arial" w:hAnsi="Arial" w:cs="Arial"/>
          <w:color w:val="111111"/>
        </w:rPr>
        <w:t>&amp;</w:t>
      </w:r>
      <w:r w:rsidR="00F95041">
        <w:rPr>
          <w:rFonts w:ascii="Arial" w:hAnsi="Arial" w:cs="Arial"/>
          <w:color w:val="111111"/>
        </w:rPr>
        <w:t xml:space="preserve"> </w:t>
      </w:r>
      <w:r w:rsidR="00EC570C" w:rsidRPr="000E1AEF">
        <w:rPr>
          <w:rFonts w:ascii="Arial" w:hAnsi="Arial" w:cs="Arial"/>
          <w:color w:val="111111"/>
        </w:rPr>
        <w:t>H</w:t>
      </w:r>
      <w:r w:rsidR="00F95041">
        <w:rPr>
          <w:rFonts w:ascii="Arial" w:hAnsi="Arial" w:cs="Arial"/>
          <w:color w:val="111111"/>
        </w:rPr>
        <w:t>E</w:t>
      </w:r>
      <w:r w:rsidR="00EC570C" w:rsidRPr="000E1AEF">
        <w:rPr>
          <w:rFonts w:ascii="Arial" w:hAnsi="Arial" w:cs="Arial"/>
          <w:color w:val="111111"/>
        </w:rPr>
        <w:t xml:space="preserve">V designs differ </w:t>
      </w:r>
      <w:r w:rsidR="00EB148B" w:rsidRPr="000E1AEF">
        <w:rPr>
          <w:rFonts w:ascii="Arial" w:hAnsi="Arial" w:cs="Arial"/>
          <w:color w:val="111111"/>
        </w:rPr>
        <w:t>substantially,</w:t>
      </w:r>
      <w:r w:rsidR="00D141F0" w:rsidRPr="000E1AEF">
        <w:rPr>
          <w:rFonts w:ascii="Arial" w:hAnsi="Arial" w:cs="Arial"/>
          <w:color w:val="111111"/>
        </w:rPr>
        <w:t xml:space="preserve"> and the rel</w:t>
      </w:r>
      <w:r w:rsidR="00F95041">
        <w:rPr>
          <w:rFonts w:ascii="Arial" w:hAnsi="Arial" w:cs="Arial"/>
          <w:color w:val="111111"/>
        </w:rPr>
        <w:t>ated</w:t>
      </w:r>
      <w:r w:rsidR="00D141F0" w:rsidRPr="000E1AEF">
        <w:rPr>
          <w:rFonts w:ascii="Arial" w:hAnsi="Arial" w:cs="Arial"/>
          <w:color w:val="111111"/>
        </w:rPr>
        <w:t xml:space="preserve"> technology is evolving</w:t>
      </w:r>
      <w:r w:rsidR="004A4E2A">
        <w:rPr>
          <w:rFonts w:ascii="Arial" w:hAnsi="Arial" w:cs="Arial"/>
          <w:color w:val="111111"/>
        </w:rPr>
        <w:t xml:space="preserve"> continually</w:t>
      </w:r>
      <w:r w:rsidR="00EC570C" w:rsidRPr="000E1AEF">
        <w:rPr>
          <w:rFonts w:ascii="Arial" w:hAnsi="Arial" w:cs="Arial"/>
          <w:color w:val="111111"/>
        </w:rPr>
        <w:t>.</w:t>
      </w:r>
      <w:r w:rsidR="009A17B4" w:rsidRPr="000E1AEF">
        <w:rPr>
          <w:rFonts w:ascii="Arial" w:hAnsi="Arial" w:cs="Arial"/>
          <w:color w:val="111111"/>
        </w:rPr>
        <w:t xml:space="preserve"> Aerodrome </w:t>
      </w:r>
      <w:r w:rsidR="00EC570C" w:rsidRPr="000E1AEF">
        <w:rPr>
          <w:rFonts w:ascii="Arial" w:hAnsi="Arial" w:cs="Arial"/>
          <w:color w:val="111111"/>
        </w:rPr>
        <w:t>Operators</w:t>
      </w:r>
      <w:r w:rsidR="009A17B4" w:rsidRPr="000E1AEF">
        <w:rPr>
          <w:rFonts w:ascii="Arial" w:hAnsi="Arial" w:cs="Arial"/>
          <w:color w:val="111111"/>
        </w:rPr>
        <w:t xml:space="preserve"> should consider</w:t>
      </w:r>
      <w:r w:rsidR="00EC570C" w:rsidRPr="000E1AEF">
        <w:rPr>
          <w:rFonts w:ascii="Arial" w:hAnsi="Arial" w:cs="Arial"/>
          <w:color w:val="111111"/>
        </w:rPr>
        <w:t xml:space="preserve"> h</w:t>
      </w:r>
      <w:r w:rsidRPr="000E1AEF">
        <w:rPr>
          <w:rFonts w:ascii="Arial" w:hAnsi="Arial" w:cs="Arial"/>
          <w:color w:val="111111"/>
        </w:rPr>
        <w:t xml:space="preserve">aving information specific to the </w:t>
      </w:r>
      <w:r w:rsidR="00087BDD">
        <w:rPr>
          <w:rFonts w:ascii="Arial" w:hAnsi="Arial" w:cs="Arial"/>
          <w:color w:val="111111"/>
        </w:rPr>
        <w:t xml:space="preserve">make and type </w:t>
      </w:r>
      <w:r w:rsidR="00EC570C" w:rsidRPr="000E1AEF">
        <w:rPr>
          <w:rFonts w:ascii="Arial" w:hAnsi="Arial" w:cs="Arial"/>
          <w:color w:val="111111"/>
        </w:rPr>
        <w:t xml:space="preserve">of </w:t>
      </w:r>
      <w:r w:rsidR="00F95041" w:rsidRPr="00F95041">
        <w:rPr>
          <w:rFonts w:ascii="Arial" w:hAnsi="Arial" w:cs="Arial"/>
          <w:color w:val="111111"/>
        </w:rPr>
        <w:t xml:space="preserve">EV &amp; HEV </w:t>
      </w:r>
      <w:r w:rsidR="00087BDD">
        <w:rPr>
          <w:rFonts w:ascii="Arial" w:hAnsi="Arial" w:cs="Arial"/>
          <w:color w:val="111111"/>
        </w:rPr>
        <w:t>u</w:t>
      </w:r>
      <w:r w:rsidR="00EC570C" w:rsidRPr="000E1AEF">
        <w:rPr>
          <w:rFonts w:ascii="Arial" w:hAnsi="Arial" w:cs="Arial"/>
          <w:color w:val="111111"/>
        </w:rPr>
        <w:t>sed at their aerodrome</w:t>
      </w:r>
      <w:r w:rsidR="00087BDD">
        <w:rPr>
          <w:rFonts w:ascii="Arial" w:hAnsi="Arial" w:cs="Arial"/>
          <w:color w:val="111111"/>
        </w:rPr>
        <w:t>, in the form of the Emergency Response Guide (ERG)</w:t>
      </w:r>
      <w:r w:rsidR="00EC570C" w:rsidRPr="000E1AEF">
        <w:rPr>
          <w:rFonts w:ascii="Arial" w:hAnsi="Arial" w:cs="Arial"/>
          <w:color w:val="111111"/>
        </w:rPr>
        <w:t>.</w:t>
      </w:r>
    </w:p>
    <w:p w14:paraId="1A289539" w14:textId="054C93D4" w:rsidR="00C86E73" w:rsidRPr="000E1AEF" w:rsidRDefault="00EC451A" w:rsidP="00B2772F">
      <w:pPr>
        <w:pStyle w:val="NormalWeb"/>
        <w:spacing w:before="0" w:beforeAutospacing="0" w:after="240" w:afterAutospacing="0"/>
        <w:rPr>
          <w:rFonts w:ascii="Arial" w:hAnsi="Arial" w:cs="Arial"/>
          <w:color w:val="111111"/>
        </w:rPr>
      </w:pPr>
      <w:r w:rsidRPr="000E1AEF">
        <w:rPr>
          <w:rFonts w:ascii="Arial" w:hAnsi="Arial" w:cs="Arial"/>
          <w:color w:val="111111"/>
        </w:rPr>
        <w:t xml:space="preserve">1.5 It is imperative that RFFS </w:t>
      </w:r>
      <w:r w:rsidR="00E7601E" w:rsidRPr="000E1AEF">
        <w:rPr>
          <w:rFonts w:ascii="Arial" w:hAnsi="Arial" w:cs="Arial"/>
          <w:color w:val="111111"/>
        </w:rPr>
        <w:t xml:space="preserve">crews </w:t>
      </w:r>
      <w:r w:rsidR="00FC52EE" w:rsidRPr="000E1AEF">
        <w:rPr>
          <w:rFonts w:ascii="Arial" w:hAnsi="Arial" w:cs="Arial"/>
          <w:color w:val="111111"/>
        </w:rPr>
        <w:t xml:space="preserve">are aware of </w:t>
      </w:r>
      <w:r w:rsidR="00E7601E" w:rsidRPr="000E1AEF">
        <w:rPr>
          <w:rFonts w:ascii="Arial" w:hAnsi="Arial" w:cs="Arial"/>
          <w:color w:val="111111"/>
        </w:rPr>
        <w:t>the</w:t>
      </w:r>
      <w:r w:rsidRPr="000E1AEF">
        <w:rPr>
          <w:rFonts w:ascii="Arial" w:hAnsi="Arial" w:cs="Arial"/>
          <w:color w:val="111111"/>
        </w:rPr>
        <w:t xml:space="preserve"> risks and hazards posed by </w:t>
      </w:r>
      <w:r w:rsidR="00F95041" w:rsidRPr="00F95041">
        <w:rPr>
          <w:rFonts w:ascii="Arial" w:hAnsi="Arial" w:cs="Arial"/>
          <w:color w:val="111111"/>
        </w:rPr>
        <w:t xml:space="preserve">EV &amp; HEV </w:t>
      </w:r>
      <w:r w:rsidR="00EB148B" w:rsidRPr="000E1AEF">
        <w:rPr>
          <w:rFonts w:ascii="Arial" w:hAnsi="Arial" w:cs="Arial"/>
          <w:color w:val="111111"/>
        </w:rPr>
        <w:t>when responding to incidents involving such vehicles.</w:t>
      </w:r>
    </w:p>
    <w:p w14:paraId="5E2196A8" w14:textId="13F12669" w:rsidR="00EC570C" w:rsidRPr="000E1AEF" w:rsidRDefault="00EC570C" w:rsidP="00EC570C">
      <w:pPr>
        <w:pStyle w:val="Heading2"/>
        <w:spacing w:before="0" w:after="120"/>
        <w:rPr>
          <w:rFonts w:ascii="Arial" w:hAnsi="Arial" w:cs="Arial"/>
          <w:b/>
          <w:bCs/>
          <w:color w:val="000000"/>
          <w:sz w:val="24"/>
          <w:szCs w:val="24"/>
          <w:u w:val="single"/>
        </w:rPr>
      </w:pPr>
      <w:r w:rsidRPr="000E1AEF">
        <w:rPr>
          <w:rFonts w:ascii="Arial" w:hAnsi="Arial" w:cs="Arial"/>
          <w:b/>
          <w:bCs/>
          <w:color w:val="000000"/>
          <w:sz w:val="24"/>
          <w:szCs w:val="24"/>
          <w:u w:val="single"/>
        </w:rPr>
        <w:t>2. Types of vehicles</w:t>
      </w:r>
    </w:p>
    <w:p w14:paraId="499D8B20" w14:textId="3447F4BA" w:rsidR="00EC570C" w:rsidRPr="000E1AEF" w:rsidRDefault="00EC570C" w:rsidP="00EC570C">
      <w:pPr>
        <w:pStyle w:val="Heading3"/>
        <w:spacing w:before="0" w:beforeAutospacing="0" w:after="120" w:afterAutospacing="0"/>
        <w:rPr>
          <w:rFonts w:ascii="Arial" w:hAnsi="Arial" w:cs="Arial"/>
          <w:color w:val="000000"/>
          <w:sz w:val="24"/>
          <w:szCs w:val="24"/>
        </w:rPr>
      </w:pPr>
      <w:r w:rsidRPr="000E1AEF">
        <w:rPr>
          <w:rFonts w:ascii="Arial" w:hAnsi="Arial" w:cs="Arial"/>
          <w:color w:val="000000"/>
          <w:sz w:val="24"/>
          <w:szCs w:val="24"/>
        </w:rPr>
        <w:t xml:space="preserve">2.1 Electric </w:t>
      </w:r>
      <w:r w:rsidR="00F95041">
        <w:rPr>
          <w:rFonts w:ascii="Arial" w:hAnsi="Arial" w:cs="Arial"/>
          <w:color w:val="000000"/>
          <w:sz w:val="24"/>
          <w:szCs w:val="24"/>
        </w:rPr>
        <w:t>V</w:t>
      </w:r>
      <w:r w:rsidRPr="000E1AEF">
        <w:rPr>
          <w:rFonts w:ascii="Arial" w:hAnsi="Arial" w:cs="Arial"/>
          <w:color w:val="000000"/>
          <w:sz w:val="24"/>
          <w:szCs w:val="24"/>
        </w:rPr>
        <w:t>ehicles</w:t>
      </w:r>
      <w:r w:rsidR="00F95041">
        <w:rPr>
          <w:rFonts w:ascii="Arial" w:hAnsi="Arial" w:cs="Arial"/>
          <w:color w:val="000000"/>
          <w:sz w:val="24"/>
          <w:szCs w:val="24"/>
        </w:rPr>
        <w:t xml:space="preserve"> (EVs)</w:t>
      </w:r>
    </w:p>
    <w:p w14:paraId="3BEF35EC" w14:textId="2DE0656A" w:rsidR="00EC570C" w:rsidRPr="000E1AEF" w:rsidRDefault="00EC570C" w:rsidP="00EC570C">
      <w:pPr>
        <w:pStyle w:val="NormalWeb"/>
        <w:spacing w:before="0" w:beforeAutospacing="0" w:after="240" w:afterAutospacing="0"/>
        <w:rPr>
          <w:rFonts w:ascii="Arial" w:hAnsi="Arial" w:cs="Arial"/>
          <w:color w:val="111111"/>
        </w:rPr>
      </w:pPr>
      <w:r w:rsidRPr="000E1AEF">
        <w:rPr>
          <w:rFonts w:ascii="Arial" w:hAnsi="Arial" w:cs="Arial"/>
          <w:color w:val="111111"/>
        </w:rPr>
        <w:t xml:space="preserve">2.2 Electric </w:t>
      </w:r>
      <w:r w:rsidR="00F95041">
        <w:rPr>
          <w:rFonts w:ascii="Arial" w:hAnsi="Arial" w:cs="Arial"/>
          <w:color w:val="111111"/>
        </w:rPr>
        <w:t>V</w:t>
      </w:r>
      <w:r w:rsidRPr="000E1AEF">
        <w:rPr>
          <w:rFonts w:ascii="Arial" w:hAnsi="Arial" w:cs="Arial"/>
          <w:color w:val="111111"/>
        </w:rPr>
        <w:t xml:space="preserve">ehicles use a large capacity </w:t>
      </w:r>
      <w:r w:rsidR="00F95041">
        <w:rPr>
          <w:rFonts w:ascii="Arial" w:hAnsi="Arial" w:cs="Arial"/>
          <w:color w:val="111111"/>
        </w:rPr>
        <w:t xml:space="preserve">high voltage </w:t>
      </w:r>
      <w:r w:rsidR="00087BDD">
        <w:rPr>
          <w:rFonts w:ascii="Arial" w:hAnsi="Arial" w:cs="Arial"/>
          <w:color w:val="111111"/>
        </w:rPr>
        <w:t xml:space="preserve">Traction Battery </w:t>
      </w:r>
      <w:r w:rsidRPr="000E1AEF">
        <w:rPr>
          <w:rFonts w:ascii="Arial" w:hAnsi="Arial" w:cs="Arial"/>
          <w:color w:val="111111"/>
        </w:rPr>
        <w:t xml:space="preserve">and electric motor(s) to drive the vehicle.  </w:t>
      </w:r>
      <w:r w:rsidR="00087BDD">
        <w:rPr>
          <w:rFonts w:ascii="Arial" w:hAnsi="Arial" w:cs="Arial"/>
          <w:color w:val="111111"/>
        </w:rPr>
        <w:t xml:space="preserve">Whilst </w:t>
      </w:r>
      <w:r w:rsidR="00087BDD" w:rsidRPr="00087BDD">
        <w:rPr>
          <w:rFonts w:ascii="Arial" w:hAnsi="Arial" w:cs="Arial"/>
          <w:color w:val="111111"/>
        </w:rPr>
        <w:t xml:space="preserve">some energy </w:t>
      </w:r>
      <w:r w:rsidR="00087BDD">
        <w:rPr>
          <w:rFonts w:ascii="Arial" w:hAnsi="Arial" w:cs="Arial"/>
          <w:color w:val="111111"/>
        </w:rPr>
        <w:t>is</w:t>
      </w:r>
      <w:r w:rsidR="00087BDD" w:rsidRPr="00087BDD">
        <w:rPr>
          <w:rFonts w:ascii="Arial" w:hAnsi="Arial" w:cs="Arial"/>
          <w:color w:val="111111"/>
        </w:rPr>
        <w:t xml:space="preserve"> recovered during braking (regenerative</w:t>
      </w:r>
      <w:r w:rsidR="00087BDD">
        <w:rPr>
          <w:rFonts w:ascii="Arial" w:hAnsi="Arial" w:cs="Arial"/>
          <w:color w:val="111111"/>
        </w:rPr>
        <w:t xml:space="preserve"> braking</w:t>
      </w:r>
      <w:r w:rsidR="00087BDD" w:rsidRPr="00087BDD">
        <w:rPr>
          <w:rFonts w:ascii="Arial" w:hAnsi="Arial" w:cs="Arial"/>
          <w:color w:val="111111"/>
        </w:rPr>
        <w:t>)</w:t>
      </w:r>
      <w:r w:rsidR="00087BDD">
        <w:rPr>
          <w:rFonts w:ascii="Arial" w:hAnsi="Arial" w:cs="Arial"/>
          <w:color w:val="111111"/>
        </w:rPr>
        <w:t xml:space="preserve"> t</w:t>
      </w:r>
      <w:r w:rsidRPr="000E1AEF">
        <w:rPr>
          <w:rFonts w:ascii="Arial" w:hAnsi="Arial" w:cs="Arial"/>
          <w:color w:val="111111"/>
        </w:rPr>
        <w:t xml:space="preserve">he </w:t>
      </w:r>
      <w:r w:rsidR="00087BDD">
        <w:rPr>
          <w:rFonts w:ascii="Arial" w:hAnsi="Arial" w:cs="Arial"/>
          <w:color w:val="111111"/>
        </w:rPr>
        <w:t>Traction B</w:t>
      </w:r>
      <w:r w:rsidRPr="000E1AEF">
        <w:rPr>
          <w:rFonts w:ascii="Arial" w:hAnsi="Arial" w:cs="Arial"/>
          <w:color w:val="111111"/>
        </w:rPr>
        <w:t xml:space="preserve">attery needs to be </w:t>
      </w:r>
      <w:r w:rsidR="00087BDD">
        <w:rPr>
          <w:rFonts w:ascii="Arial" w:hAnsi="Arial" w:cs="Arial"/>
          <w:color w:val="111111"/>
        </w:rPr>
        <w:t xml:space="preserve">regularly </w:t>
      </w:r>
      <w:r w:rsidRPr="000E1AEF">
        <w:rPr>
          <w:rFonts w:ascii="Arial" w:hAnsi="Arial" w:cs="Arial"/>
          <w:color w:val="111111"/>
        </w:rPr>
        <w:t>charged from the electricity supply network when the vehicle is not in use.</w:t>
      </w:r>
      <w:r w:rsidR="00E14EF4">
        <w:rPr>
          <w:rFonts w:ascii="Arial" w:hAnsi="Arial" w:cs="Arial"/>
          <w:color w:val="111111"/>
        </w:rPr>
        <w:t xml:space="preserve"> Charging can be Slow, Medium or Fast.</w:t>
      </w:r>
    </w:p>
    <w:p w14:paraId="62F47CC4" w14:textId="4CE7C417" w:rsidR="00EC570C" w:rsidRPr="000E1AEF" w:rsidRDefault="00EC570C" w:rsidP="00EC570C">
      <w:pPr>
        <w:pStyle w:val="Heading3"/>
        <w:spacing w:before="0" w:beforeAutospacing="0" w:after="120" w:afterAutospacing="0"/>
        <w:rPr>
          <w:rFonts w:ascii="Arial" w:hAnsi="Arial" w:cs="Arial"/>
          <w:color w:val="000000"/>
          <w:sz w:val="24"/>
          <w:szCs w:val="24"/>
        </w:rPr>
      </w:pPr>
      <w:r w:rsidRPr="000E1AEF">
        <w:rPr>
          <w:rFonts w:ascii="Arial" w:hAnsi="Arial" w:cs="Arial"/>
          <w:color w:val="000000"/>
          <w:sz w:val="24"/>
          <w:szCs w:val="24"/>
        </w:rPr>
        <w:t xml:space="preserve">2.3 Hybrid </w:t>
      </w:r>
      <w:r w:rsidR="00F95041">
        <w:rPr>
          <w:rFonts w:ascii="Arial" w:hAnsi="Arial" w:cs="Arial"/>
          <w:color w:val="000000"/>
          <w:sz w:val="24"/>
          <w:szCs w:val="24"/>
        </w:rPr>
        <w:t>Electric V</w:t>
      </w:r>
      <w:r w:rsidRPr="000E1AEF">
        <w:rPr>
          <w:rFonts w:ascii="Arial" w:hAnsi="Arial" w:cs="Arial"/>
          <w:color w:val="000000"/>
          <w:sz w:val="24"/>
          <w:szCs w:val="24"/>
        </w:rPr>
        <w:t>ehicles</w:t>
      </w:r>
      <w:r w:rsidR="00F95041">
        <w:rPr>
          <w:rFonts w:ascii="Arial" w:hAnsi="Arial" w:cs="Arial"/>
          <w:color w:val="000000"/>
          <w:sz w:val="24"/>
          <w:szCs w:val="24"/>
        </w:rPr>
        <w:t xml:space="preserve"> (HEVs)</w:t>
      </w:r>
    </w:p>
    <w:p w14:paraId="586369D5" w14:textId="7D3B0167" w:rsidR="00EC570C" w:rsidRPr="000E1AEF" w:rsidRDefault="00EC570C" w:rsidP="00EC570C">
      <w:pPr>
        <w:pStyle w:val="NormalWeb"/>
        <w:spacing w:before="0" w:beforeAutospacing="0" w:after="240" w:afterAutospacing="0"/>
        <w:rPr>
          <w:rFonts w:ascii="Arial" w:hAnsi="Arial" w:cs="Arial"/>
          <w:color w:val="111111"/>
        </w:rPr>
      </w:pPr>
      <w:r w:rsidRPr="000E1AEF">
        <w:rPr>
          <w:rFonts w:ascii="Arial" w:hAnsi="Arial" w:cs="Arial"/>
          <w:color w:val="111111"/>
        </w:rPr>
        <w:t xml:space="preserve">2.4 Hybrid </w:t>
      </w:r>
      <w:r w:rsidR="00F95041">
        <w:rPr>
          <w:rFonts w:ascii="Arial" w:hAnsi="Arial" w:cs="Arial"/>
          <w:color w:val="111111"/>
        </w:rPr>
        <w:t>Electric V</w:t>
      </w:r>
      <w:r w:rsidRPr="000E1AEF">
        <w:rPr>
          <w:rFonts w:ascii="Arial" w:hAnsi="Arial" w:cs="Arial"/>
          <w:color w:val="111111"/>
        </w:rPr>
        <w:t xml:space="preserve">ehicles have two </w:t>
      </w:r>
      <w:r w:rsidR="004A4E2A">
        <w:rPr>
          <w:rFonts w:ascii="Arial" w:hAnsi="Arial" w:cs="Arial"/>
          <w:color w:val="111111"/>
        </w:rPr>
        <w:t>forms of propulsion</w:t>
      </w:r>
      <w:r w:rsidRPr="000E1AEF">
        <w:rPr>
          <w:rFonts w:ascii="Arial" w:hAnsi="Arial" w:cs="Arial"/>
          <w:color w:val="111111"/>
        </w:rPr>
        <w:t>, an internal combustion engine using either diesel or petrol for fuel</w:t>
      </w:r>
      <w:r w:rsidR="004A4E2A">
        <w:rPr>
          <w:rFonts w:ascii="Arial" w:hAnsi="Arial" w:cs="Arial"/>
          <w:color w:val="111111"/>
        </w:rPr>
        <w:t>,</w:t>
      </w:r>
      <w:r w:rsidRPr="000E1AEF">
        <w:rPr>
          <w:rFonts w:ascii="Arial" w:hAnsi="Arial" w:cs="Arial"/>
          <w:color w:val="111111"/>
        </w:rPr>
        <w:t xml:space="preserve"> and </w:t>
      </w:r>
      <w:r w:rsidR="004A4E2A">
        <w:rPr>
          <w:rFonts w:ascii="Arial" w:hAnsi="Arial" w:cs="Arial"/>
          <w:color w:val="111111"/>
        </w:rPr>
        <w:t xml:space="preserve">an electric drive motor powered by </w:t>
      </w:r>
      <w:r w:rsidRPr="000E1AEF">
        <w:rPr>
          <w:rFonts w:ascii="Arial" w:hAnsi="Arial" w:cs="Arial"/>
          <w:color w:val="111111"/>
        </w:rPr>
        <w:t xml:space="preserve">a </w:t>
      </w:r>
      <w:r w:rsidR="00F95041">
        <w:rPr>
          <w:rFonts w:ascii="Arial" w:hAnsi="Arial" w:cs="Arial"/>
          <w:color w:val="111111"/>
        </w:rPr>
        <w:t xml:space="preserve">high voltage </w:t>
      </w:r>
      <w:r w:rsidRPr="000E1AEF">
        <w:rPr>
          <w:rFonts w:ascii="Arial" w:hAnsi="Arial" w:cs="Arial"/>
          <w:color w:val="111111"/>
        </w:rPr>
        <w:t xml:space="preserve">battery. Hybrid </w:t>
      </w:r>
      <w:r w:rsidR="00F95041">
        <w:rPr>
          <w:rFonts w:ascii="Arial" w:hAnsi="Arial" w:cs="Arial"/>
          <w:color w:val="111111"/>
        </w:rPr>
        <w:t>Electric V</w:t>
      </w:r>
      <w:r w:rsidRPr="000E1AEF">
        <w:rPr>
          <w:rFonts w:ascii="Arial" w:hAnsi="Arial" w:cs="Arial"/>
          <w:color w:val="111111"/>
        </w:rPr>
        <w:t>ehicles will use the two sources of p</w:t>
      </w:r>
      <w:r w:rsidR="004A4E2A">
        <w:rPr>
          <w:rFonts w:ascii="Arial" w:hAnsi="Arial" w:cs="Arial"/>
          <w:color w:val="111111"/>
        </w:rPr>
        <w:t>ropulsion</w:t>
      </w:r>
      <w:r w:rsidR="00087BDD">
        <w:rPr>
          <w:rFonts w:ascii="Arial" w:hAnsi="Arial" w:cs="Arial"/>
          <w:color w:val="111111"/>
        </w:rPr>
        <w:t xml:space="preserve">, switching between them </w:t>
      </w:r>
      <w:r w:rsidRPr="000E1AEF">
        <w:rPr>
          <w:rFonts w:ascii="Arial" w:hAnsi="Arial" w:cs="Arial"/>
          <w:color w:val="111111"/>
        </w:rPr>
        <w:t>automatically</w:t>
      </w:r>
      <w:r w:rsidR="00E14EF4">
        <w:rPr>
          <w:rFonts w:ascii="Arial" w:hAnsi="Arial" w:cs="Arial"/>
          <w:color w:val="111111"/>
        </w:rPr>
        <w:t xml:space="preserve"> based on demand</w:t>
      </w:r>
      <w:r w:rsidRPr="000E1AEF">
        <w:rPr>
          <w:rFonts w:ascii="Arial" w:hAnsi="Arial" w:cs="Arial"/>
          <w:color w:val="111111"/>
        </w:rPr>
        <w:t xml:space="preserve">.  </w:t>
      </w:r>
      <w:r w:rsidR="00087BDD">
        <w:rPr>
          <w:rFonts w:ascii="Arial" w:hAnsi="Arial" w:cs="Arial"/>
          <w:color w:val="111111"/>
        </w:rPr>
        <w:t>E</w:t>
      </w:r>
      <w:r w:rsidRPr="000E1AEF">
        <w:rPr>
          <w:rFonts w:ascii="Arial" w:hAnsi="Arial" w:cs="Arial"/>
          <w:color w:val="111111"/>
        </w:rPr>
        <w:t>nergy recovered from the vehicle braking systems</w:t>
      </w:r>
      <w:r w:rsidR="00F95041">
        <w:rPr>
          <w:rFonts w:ascii="Arial" w:hAnsi="Arial" w:cs="Arial"/>
          <w:color w:val="111111"/>
        </w:rPr>
        <w:t xml:space="preserve"> (regenerative braking)</w:t>
      </w:r>
      <w:r w:rsidRPr="000E1AEF">
        <w:rPr>
          <w:rFonts w:ascii="Arial" w:hAnsi="Arial" w:cs="Arial"/>
          <w:color w:val="111111"/>
        </w:rPr>
        <w:t xml:space="preserve"> </w:t>
      </w:r>
      <w:r w:rsidR="00087BDD">
        <w:rPr>
          <w:rFonts w:ascii="Arial" w:hAnsi="Arial" w:cs="Arial"/>
          <w:color w:val="111111"/>
        </w:rPr>
        <w:t>is</w:t>
      </w:r>
      <w:r w:rsidRPr="000E1AEF">
        <w:rPr>
          <w:rFonts w:ascii="Arial" w:hAnsi="Arial" w:cs="Arial"/>
          <w:color w:val="111111"/>
        </w:rPr>
        <w:t xml:space="preserve"> used to charge the </w:t>
      </w:r>
      <w:r w:rsidR="00F95041">
        <w:rPr>
          <w:rFonts w:ascii="Arial" w:hAnsi="Arial" w:cs="Arial"/>
          <w:color w:val="111111"/>
        </w:rPr>
        <w:t xml:space="preserve">high voltage </w:t>
      </w:r>
      <w:r w:rsidRPr="000E1AEF">
        <w:rPr>
          <w:rFonts w:ascii="Arial" w:hAnsi="Arial" w:cs="Arial"/>
          <w:color w:val="111111"/>
        </w:rPr>
        <w:t>battery.</w:t>
      </w:r>
    </w:p>
    <w:p w14:paraId="78DFE92A" w14:textId="00511652" w:rsidR="00EC570C" w:rsidRPr="000E1AEF" w:rsidRDefault="00EC570C" w:rsidP="00EC570C">
      <w:pPr>
        <w:pStyle w:val="NormalWeb"/>
        <w:spacing w:before="0" w:beforeAutospacing="0" w:after="240" w:afterAutospacing="0"/>
        <w:rPr>
          <w:rFonts w:ascii="Arial" w:hAnsi="Arial" w:cs="Arial"/>
          <w:color w:val="111111"/>
        </w:rPr>
      </w:pPr>
      <w:r w:rsidRPr="000E1AEF">
        <w:rPr>
          <w:rFonts w:ascii="Arial" w:hAnsi="Arial" w:cs="Arial"/>
          <w:color w:val="111111"/>
        </w:rPr>
        <w:t>2.5 A</w:t>
      </w:r>
      <w:r w:rsidR="00F95041">
        <w:rPr>
          <w:rFonts w:ascii="Arial" w:hAnsi="Arial" w:cs="Arial"/>
          <w:color w:val="111111"/>
        </w:rPr>
        <w:t>s well as from regenerative braking, a</w:t>
      </w:r>
      <w:r w:rsidRPr="000E1AEF">
        <w:rPr>
          <w:rFonts w:ascii="Arial" w:hAnsi="Arial" w:cs="Arial"/>
          <w:color w:val="111111"/>
        </w:rPr>
        <w:t xml:space="preserve"> </w:t>
      </w:r>
      <w:r w:rsidR="00F95041">
        <w:rPr>
          <w:rFonts w:ascii="Arial" w:hAnsi="Arial" w:cs="Arial"/>
          <w:color w:val="111111"/>
        </w:rPr>
        <w:t>P</w:t>
      </w:r>
      <w:r w:rsidRPr="000E1AEF">
        <w:rPr>
          <w:rFonts w:ascii="Arial" w:hAnsi="Arial" w:cs="Arial"/>
          <w:color w:val="111111"/>
        </w:rPr>
        <w:t xml:space="preserve">lug-in </w:t>
      </w:r>
      <w:r w:rsidR="00F95041">
        <w:rPr>
          <w:rFonts w:ascii="Arial" w:hAnsi="Arial" w:cs="Arial"/>
          <w:color w:val="111111"/>
        </w:rPr>
        <w:t>H</w:t>
      </w:r>
      <w:r w:rsidRPr="000E1AEF">
        <w:rPr>
          <w:rFonts w:ascii="Arial" w:hAnsi="Arial" w:cs="Arial"/>
          <w:color w:val="111111"/>
        </w:rPr>
        <w:t xml:space="preserve">ybrid </w:t>
      </w:r>
      <w:r w:rsidR="00F95041">
        <w:rPr>
          <w:rFonts w:ascii="Arial" w:hAnsi="Arial" w:cs="Arial"/>
          <w:color w:val="111111"/>
        </w:rPr>
        <w:t>Electric V</w:t>
      </w:r>
      <w:r w:rsidRPr="000E1AEF">
        <w:rPr>
          <w:rFonts w:ascii="Arial" w:hAnsi="Arial" w:cs="Arial"/>
          <w:color w:val="111111"/>
        </w:rPr>
        <w:t>ehicle</w:t>
      </w:r>
      <w:r w:rsidR="00F95041">
        <w:rPr>
          <w:rFonts w:ascii="Arial" w:hAnsi="Arial" w:cs="Arial"/>
          <w:color w:val="111111"/>
        </w:rPr>
        <w:t xml:space="preserve"> (PHEV)</w:t>
      </w:r>
      <w:r w:rsidRPr="000E1AEF">
        <w:rPr>
          <w:rFonts w:ascii="Arial" w:hAnsi="Arial" w:cs="Arial"/>
          <w:color w:val="111111"/>
        </w:rPr>
        <w:t xml:space="preserve"> can </w:t>
      </w:r>
      <w:r w:rsidR="00F95041">
        <w:rPr>
          <w:rFonts w:ascii="Arial" w:hAnsi="Arial" w:cs="Arial"/>
          <w:color w:val="111111"/>
        </w:rPr>
        <w:t xml:space="preserve">also </w:t>
      </w:r>
      <w:r w:rsidRPr="000E1AEF">
        <w:rPr>
          <w:rFonts w:ascii="Arial" w:hAnsi="Arial" w:cs="Arial"/>
          <w:color w:val="111111"/>
        </w:rPr>
        <w:t xml:space="preserve">have its </w:t>
      </w:r>
      <w:r w:rsidR="00F95041">
        <w:rPr>
          <w:rFonts w:ascii="Arial" w:hAnsi="Arial" w:cs="Arial"/>
          <w:color w:val="111111"/>
        </w:rPr>
        <w:t xml:space="preserve">high voltage </w:t>
      </w:r>
      <w:r w:rsidRPr="000E1AEF">
        <w:rPr>
          <w:rFonts w:ascii="Arial" w:hAnsi="Arial" w:cs="Arial"/>
          <w:color w:val="111111"/>
        </w:rPr>
        <w:t>battery charged directly from the electrical supply network.</w:t>
      </w:r>
    </w:p>
    <w:p w14:paraId="4100F9D4" w14:textId="007C1F01" w:rsidR="00EC570C" w:rsidRPr="000E1AEF" w:rsidRDefault="00EC570C" w:rsidP="00EC570C">
      <w:pPr>
        <w:pStyle w:val="Heading2"/>
        <w:spacing w:before="0" w:after="120"/>
        <w:rPr>
          <w:rFonts w:ascii="Arial" w:hAnsi="Arial" w:cs="Arial"/>
          <w:b/>
          <w:bCs/>
          <w:color w:val="000000"/>
          <w:sz w:val="24"/>
          <w:szCs w:val="24"/>
        </w:rPr>
      </w:pPr>
      <w:r w:rsidRPr="000E1AEF">
        <w:rPr>
          <w:rFonts w:ascii="Arial" w:hAnsi="Arial" w:cs="Arial"/>
          <w:b/>
          <w:bCs/>
          <w:color w:val="000000"/>
          <w:sz w:val="24"/>
          <w:szCs w:val="24"/>
        </w:rPr>
        <w:t>3. Risks Associated with Responding to E</w:t>
      </w:r>
      <w:r w:rsidR="00087BDD">
        <w:rPr>
          <w:rFonts w:ascii="Arial" w:hAnsi="Arial" w:cs="Arial"/>
          <w:b/>
          <w:bCs/>
          <w:color w:val="000000"/>
          <w:sz w:val="24"/>
          <w:szCs w:val="24"/>
        </w:rPr>
        <w:t xml:space="preserve">V </w:t>
      </w:r>
      <w:r w:rsidRPr="000E1AEF">
        <w:rPr>
          <w:rFonts w:ascii="Arial" w:hAnsi="Arial" w:cs="Arial"/>
          <w:b/>
          <w:bCs/>
          <w:color w:val="000000"/>
          <w:sz w:val="24"/>
          <w:szCs w:val="24"/>
        </w:rPr>
        <w:t>&amp;</w:t>
      </w:r>
      <w:r w:rsidR="00087BDD">
        <w:rPr>
          <w:rFonts w:ascii="Arial" w:hAnsi="Arial" w:cs="Arial"/>
          <w:b/>
          <w:bCs/>
          <w:color w:val="000000"/>
          <w:sz w:val="24"/>
          <w:szCs w:val="24"/>
        </w:rPr>
        <w:t xml:space="preserve"> </w:t>
      </w:r>
      <w:r w:rsidRPr="000E1AEF">
        <w:rPr>
          <w:rFonts w:ascii="Arial" w:hAnsi="Arial" w:cs="Arial"/>
          <w:b/>
          <w:bCs/>
          <w:color w:val="000000"/>
          <w:sz w:val="24"/>
          <w:szCs w:val="24"/>
        </w:rPr>
        <w:t>H</w:t>
      </w:r>
      <w:r w:rsidR="00087BDD">
        <w:rPr>
          <w:rFonts w:ascii="Arial" w:hAnsi="Arial" w:cs="Arial"/>
          <w:b/>
          <w:bCs/>
          <w:color w:val="000000"/>
          <w:sz w:val="24"/>
          <w:szCs w:val="24"/>
        </w:rPr>
        <w:t>E</w:t>
      </w:r>
      <w:r w:rsidRPr="000E1AEF">
        <w:rPr>
          <w:rFonts w:ascii="Arial" w:hAnsi="Arial" w:cs="Arial"/>
          <w:b/>
          <w:bCs/>
          <w:color w:val="000000"/>
          <w:sz w:val="24"/>
          <w:szCs w:val="24"/>
        </w:rPr>
        <w:t>V Incidents</w:t>
      </w:r>
    </w:p>
    <w:p w14:paraId="5D7D005F" w14:textId="2202AC85" w:rsidR="00EC570C" w:rsidRPr="000E1AEF" w:rsidRDefault="00EC570C" w:rsidP="00EC570C">
      <w:pPr>
        <w:pStyle w:val="NormalWeb"/>
        <w:spacing w:before="0" w:beforeAutospacing="0" w:after="240" w:afterAutospacing="0"/>
        <w:rPr>
          <w:rFonts w:ascii="Arial" w:hAnsi="Arial" w:cs="Arial"/>
          <w:color w:val="111111"/>
        </w:rPr>
      </w:pPr>
      <w:r w:rsidRPr="000E1AEF">
        <w:rPr>
          <w:rFonts w:ascii="Arial" w:hAnsi="Arial" w:cs="Arial"/>
          <w:color w:val="111111"/>
        </w:rPr>
        <w:t>3.1 Such risks include</w:t>
      </w:r>
      <w:r w:rsidR="002F0C9D" w:rsidRPr="000E1AEF">
        <w:rPr>
          <w:rFonts w:ascii="Arial" w:hAnsi="Arial" w:cs="Arial"/>
          <w:color w:val="111111"/>
        </w:rPr>
        <w:t xml:space="preserve"> but are not limited to:</w:t>
      </w:r>
    </w:p>
    <w:p w14:paraId="6D8A695B" w14:textId="56091216" w:rsidR="002F0C9D" w:rsidRPr="000E1AEF" w:rsidRDefault="002F0C9D" w:rsidP="00A30378">
      <w:pPr>
        <w:numPr>
          <w:ilvl w:val="0"/>
          <w:numId w:val="13"/>
        </w:numPr>
        <w:spacing w:before="100" w:beforeAutospacing="1" w:after="100" w:afterAutospacing="1" w:line="240" w:lineRule="auto"/>
        <w:rPr>
          <w:rFonts w:ascii="Arial" w:hAnsi="Arial" w:cs="Arial"/>
          <w:color w:val="111111"/>
          <w:sz w:val="24"/>
          <w:szCs w:val="24"/>
        </w:rPr>
      </w:pPr>
      <w:r w:rsidRPr="000E1AEF">
        <w:rPr>
          <w:rFonts w:ascii="Arial" w:hAnsi="Arial" w:cs="Arial"/>
          <w:color w:val="111111"/>
          <w:sz w:val="24"/>
          <w:szCs w:val="24"/>
        </w:rPr>
        <w:lastRenderedPageBreak/>
        <w:t>Difficulty in initially identifying the vehicle as E</w:t>
      </w:r>
      <w:r w:rsidR="00087BDD">
        <w:rPr>
          <w:rFonts w:ascii="Arial" w:hAnsi="Arial" w:cs="Arial"/>
          <w:color w:val="111111"/>
          <w:sz w:val="24"/>
          <w:szCs w:val="24"/>
        </w:rPr>
        <w:t xml:space="preserve">V </w:t>
      </w:r>
      <w:r w:rsidRPr="000E1AEF">
        <w:rPr>
          <w:rFonts w:ascii="Arial" w:hAnsi="Arial" w:cs="Arial"/>
          <w:color w:val="111111"/>
          <w:sz w:val="24"/>
          <w:szCs w:val="24"/>
        </w:rPr>
        <w:t>&amp;</w:t>
      </w:r>
      <w:r w:rsidR="00087BDD">
        <w:rPr>
          <w:rFonts w:ascii="Arial" w:hAnsi="Arial" w:cs="Arial"/>
          <w:color w:val="111111"/>
          <w:sz w:val="24"/>
          <w:szCs w:val="24"/>
        </w:rPr>
        <w:t xml:space="preserve"> </w:t>
      </w:r>
      <w:r w:rsidRPr="000E1AEF">
        <w:rPr>
          <w:rFonts w:ascii="Arial" w:hAnsi="Arial" w:cs="Arial"/>
          <w:color w:val="111111"/>
          <w:sz w:val="24"/>
          <w:szCs w:val="24"/>
        </w:rPr>
        <w:t>H</w:t>
      </w:r>
      <w:r w:rsidR="00087BDD">
        <w:rPr>
          <w:rFonts w:ascii="Arial" w:hAnsi="Arial" w:cs="Arial"/>
          <w:color w:val="111111"/>
          <w:sz w:val="24"/>
          <w:szCs w:val="24"/>
        </w:rPr>
        <w:t>E</w:t>
      </w:r>
      <w:r w:rsidRPr="000E1AEF">
        <w:rPr>
          <w:rFonts w:ascii="Arial" w:hAnsi="Arial" w:cs="Arial"/>
          <w:color w:val="111111"/>
          <w:sz w:val="24"/>
          <w:szCs w:val="24"/>
        </w:rPr>
        <w:t>V</w:t>
      </w:r>
      <w:r w:rsidR="00E14EF4">
        <w:rPr>
          <w:rFonts w:ascii="Arial" w:hAnsi="Arial" w:cs="Arial"/>
          <w:color w:val="111111"/>
          <w:sz w:val="24"/>
          <w:szCs w:val="24"/>
        </w:rPr>
        <w:t xml:space="preserve"> and obtaining the correct information, in the form of an Emergency Response Guide (ERG)</w:t>
      </w:r>
      <w:r w:rsidRPr="000E1AEF">
        <w:rPr>
          <w:rFonts w:ascii="Arial" w:hAnsi="Arial" w:cs="Arial"/>
          <w:color w:val="111111"/>
          <w:sz w:val="24"/>
          <w:szCs w:val="24"/>
        </w:rPr>
        <w:t>.</w:t>
      </w:r>
    </w:p>
    <w:p w14:paraId="1F842BDC" w14:textId="5E8AF34D" w:rsidR="00EC570C" w:rsidRPr="000E1AEF" w:rsidRDefault="002F0C9D" w:rsidP="00A30378">
      <w:pPr>
        <w:numPr>
          <w:ilvl w:val="0"/>
          <w:numId w:val="13"/>
        </w:numPr>
        <w:spacing w:before="100" w:beforeAutospacing="1" w:after="100" w:afterAutospacing="1" w:line="240" w:lineRule="auto"/>
        <w:rPr>
          <w:rFonts w:ascii="Arial" w:hAnsi="Arial" w:cs="Arial"/>
          <w:color w:val="111111"/>
          <w:sz w:val="24"/>
          <w:szCs w:val="24"/>
        </w:rPr>
      </w:pPr>
      <w:r w:rsidRPr="000E1AEF">
        <w:rPr>
          <w:rFonts w:ascii="Arial" w:hAnsi="Arial" w:cs="Arial"/>
          <w:color w:val="111111"/>
          <w:sz w:val="24"/>
          <w:szCs w:val="24"/>
        </w:rPr>
        <w:t>T</w:t>
      </w:r>
      <w:r w:rsidR="00EC570C" w:rsidRPr="000E1AEF">
        <w:rPr>
          <w:rFonts w:ascii="Arial" w:hAnsi="Arial" w:cs="Arial"/>
          <w:color w:val="111111"/>
          <w:sz w:val="24"/>
          <w:szCs w:val="24"/>
        </w:rPr>
        <w:t>he presence of high voltage components and cabling capable of delivering a fatal electric shock</w:t>
      </w:r>
      <w:r w:rsidR="00E14EF4">
        <w:rPr>
          <w:rFonts w:ascii="Arial" w:hAnsi="Arial" w:cs="Arial"/>
          <w:color w:val="111111"/>
          <w:sz w:val="24"/>
          <w:szCs w:val="24"/>
        </w:rPr>
        <w:t xml:space="preserve">, </w:t>
      </w:r>
      <w:r w:rsidR="004A4E2A">
        <w:rPr>
          <w:rFonts w:ascii="Arial" w:hAnsi="Arial" w:cs="Arial"/>
          <w:color w:val="111111"/>
          <w:sz w:val="24"/>
          <w:szCs w:val="24"/>
        </w:rPr>
        <w:t xml:space="preserve">potentially </w:t>
      </w:r>
      <w:r w:rsidR="00E14EF4">
        <w:rPr>
          <w:rFonts w:ascii="Arial" w:hAnsi="Arial" w:cs="Arial"/>
          <w:color w:val="111111"/>
          <w:sz w:val="24"/>
          <w:szCs w:val="24"/>
        </w:rPr>
        <w:t>when damaged during collision or fire</w:t>
      </w:r>
      <w:r w:rsidR="00EC570C" w:rsidRPr="000E1AEF">
        <w:rPr>
          <w:rFonts w:ascii="Arial" w:hAnsi="Arial" w:cs="Arial"/>
          <w:color w:val="111111"/>
          <w:sz w:val="24"/>
          <w:szCs w:val="24"/>
        </w:rPr>
        <w:t>.</w:t>
      </w:r>
    </w:p>
    <w:p w14:paraId="2C934741" w14:textId="4AB61A31" w:rsidR="00EC570C" w:rsidRPr="000E1AEF" w:rsidRDefault="002F0C9D" w:rsidP="00A30378">
      <w:pPr>
        <w:numPr>
          <w:ilvl w:val="0"/>
          <w:numId w:val="13"/>
        </w:numPr>
        <w:spacing w:before="100" w:beforeAutospacing="1" w:after="100" w:afterAutospacing="1" w:line="240" w:lineRule="auto"/>
        <w:rPr>
          <w:rFonts w:ascii="Arial" w:hAnsi="Arial" w:cs="Arial"/>
          <w:color w:val="111111"/>
          <w:sz w:val="24"/>
          <w:szCs w:val="24"/>
        </w:rPr>
      </w:pPr>
      <w:r w:rsidRPr="000E1AEF">
        <w:rPr>
          <w:rFonts w:ascii="Arial" w:hAnsi="Arial" w:cs="Arial"/>
          <w:color w:val="111111"/>
          <w:sz w:val="24"/>
          <w:szCs w:val="24"/>
        </w:rPr>
        <w:t>T</w:t>
      </w:r>
      <w:r w:rsidR="00EC570C" w:rsidRPr="000E1AEF">
        <w:rPr>
          <w:rFonts w:ascii="Arial" w:hAnsi="Arial" w:cs="Arial"/>
          <w:color w:val="111111"/>
          <w:sz w:val="24"/>
          <w:szCs w:val="24"/>
        </w:rPr>
        <w:t xml:space="preserve">he storage of electrical energy with the potential to cause </w:t>
      </w:r>
      <w:r w:rsidR="00087BDD">
        <w:rPr>
          <w:rFonts w:ascii="Arial" w:hAnsi="Arial" w:cs="Arial"/>
          <w:color w:val="111111"/>
          <w:sz w:val="24"/>
          <w:szCs w:val="24"/>
        </w:rPr>
        <w:t xml:space="preserve">high voltage arc </w:t>
      </w:r>
      <w:r w:rsidR="00EC570C" w:rsidRPr="000E1AEF">
        <w:rPr>
          <w:rFonts w:ascii="Arial" w:hAnsi="Arial" w:cs="Arial"/>
          <w:color w:val="111111"/>
          <w:sz w:val="24"/>
          <w:szCs w:val="24"/>
        </w:rPr>
        <w:t>or fire.</w:t>
      </w:r>
    </w:p>
    <w:p w14:paraId="29214229" w14:textId="5805569E" w:rsidR="00EC570C" w:rsidRPr="000E1AEF" w:rsidRDefault="002F0C9D" w:rsidP="00A30378">
      <w:pPr>
        <w:numPr>
          <w:ilvl w:val="0"/>
          <w:numId w:val="13"/>
        </w:numPr>
        <w:spacing w:before="100" w:beforeAutospacing="1" w:after="100" w:afterAutospacing="1" w:line="240" w:lineRule="auto"/>
        <w:rPr>
          <w:rFonts w:ascii="Arial" w:hAnsi="Arial" w:cs="Arial"/>
          <w:color w:val="111111"/>
          <w:sz w:val="24"/>
          <w:szCs w:val="24"/>
        </w:rPr>
      </w:pPr>
      <w:r w:rsidRPr="000E1AEF">
        <w:rPr>
          <w:rFonts w:ascii="Arial" w:hAnsi="Arial" w:cs="Arial"/>
          <w:color w:val="111111"/>
          <w:sz w:val="24"/>
          <w:szCs w:val="24"/>
        </w:rPr>
        <w:t>C</w:t>
      </w:r>
      <w:r w:rsidR="00EC570C" w:rsidRPr="000E1AEF">
        <w:rPr>
          <w:rFonts w:ascii="Arial" w:hAnsi="Arial" w:cs="Arial"/>
          <w:color w:val="111111"/>
          <w:sz w:val="24"/>
          <w:szCs w:val="24"/>
        </w:rPr>
        <w:t xml:space="preserve">omponents that </w:t>
      </w:r>
      <w:r w:rsidR="004A4E2A">
        <w:rPr>
          <w:rFonts w:ascii="Arial" w:hAnsi="Arial" w:cs="Arial"/>
          <w:color w:val="111111"/>
          <w:sz w:val="24"/>
          <w:szCs w:val="24"/>
        </w:rPr>
        <w:t>will r</w:t>
      </w:r>
      <w:r w:rsidR="00EC570C" w:rsidRPr="000E1AEF">
        <w:rPr>
          <w:rFonts w:ascii="Arial" w:hAnsi="Arial" w:cs="Arial"/>
          <w:color w:val="111111"/>
          <w:sz w:val="24"/>
          <w:szCs w:val="24"/>
        </w:rPr>
        <w:t xml:space="preserve">etain a dangerous </w:t>
      </w:r>
      <w:r w:rsidR="00087BDD">
        <w:rPr>
          <w:rFonts w:ascii="Arial" w:hAnsi="Arial" w:cs="Arial"/>
          <w:color w:val="111111"/>
          <w:sz w:val="24"/>
          <w:szCs w:val="24"/>
        </w:rPr>
        <w:t xml:space="preserve">high </w:t>
      </w:r>
      <w:r w:rsidR="00EC570C" w:rsidRPr="000E1AEF">
        <w:rPr>
          <w:rFonts w:ascii="Arial" w:hAnsi="Arial" w:cs="Arial"/>
          <w:color w:val="111111"/>
          <w:sz w:val="24"/>
          <w:szCs w:val="24"/>
        </w:rPr>
        <w:t>voltage even when a vehicle is switched off</w:t>
      </w:r>
      <w:r w:rsidR="004A4E2A">
        <w:rPr>
          <w:rFonts w:ascii="Arial" w:hAnsi="Arial" w:cs="Arial"/>
          <w:color w:val="111111"/>
          <w:sz w:val="24"/>
          <w:szCs w:val="24"/>
        </w:rPr>
        <w:t xml:space="preserve"> or Isolated</w:t>
      </w:r>
      <w:r w:rsidR="00087BDD">
        <w:rPr>
          <w:rFonts w:ascii="Arial" w:hAnsi="Arial" w:cs="Arial"/>
          <w:color w:val="111111"/>
          <w:sz w:val="24"/>
          <w:szCs w:val="24"/>
        </w:rPr>
        <w:t>, called Stored or Stranded energy</w:t>
      </w:r>
      <w:r w:rsidR="00EC570C" w:rsidRPr="000E1AEF">
        <w:rPr>
          <w:rFonts w:ascii="Arial" w:hAnsi="Arial" w:cs="Arial"/>
          <w:color w:val="111111"/>
          <w:sz w:val="24"/>
          <w:szCs w:val="24"/>
        </w:rPr>
        <w:t>. </w:t>
      </w:r>
    </w:p>
    <w:p w14:paraId="25E739ED" w14:textId="5E4F2DD4" w:rsidR="00A30378" w:rsidRPr="000E1AEF" w:rsidRDefault="002F0C9D" w:rsidP="00A30378">
      <w:pPr>
        <w:numPr>
          <w:ilvl w:val="0"/>
          <w:numId w:val="13"/>
        </w:numPr>
        <w:spacing w:before="100" w:beforeAutospacing="1" w:after="405" w:afterAutospacing="1" w:line="240" w:lineRule="auto"/>
        <w:rPr>
          <w:rFonts w:ascii="Arial" w:hAnsi="Arial" w:cs="Arial"/>
          <w:sz w:val="24"/>
          <w:szCs w:val="24"/>
        </w:rPr>
      </w:pPr>
      <w:r w:rsidRPr="000E1AEF">
        <w:rPr>
          <w:rFonts w:ascii="Arial" w:hAnsi="Arial" w:cs="Arial"/>
          <w:sz w:val="24"/>
          <w:szCs w:val="24"/>
        </w:rPr>
        <w:t>T</w:t>
      </w:r>
      <w:r w:rsidR="00EC570C" w:rsidRPr="000E1AEF">
        <w:rPr>
          <w:rFonts w:ascii="Arial" w:hAnsi="Arial" w:cs="Arial"/>
          <w:sz w:val="24"/>
          <w:szCs w:val="24"/>
        </w:rPr>
        <w:t xml:space="preserve">he potential for the release of </w:t>
      </w:r>
      <w:r w:rsidR="00087BDD">
        <w:rPr>
          <w:rFonts w:ascii="Arial" w:hAnsi="Arial" w:cs="Arial"/>
          <w:sz w:val="24"/>
          <w:szCs w:val="24"/>
        </w:rPr>
        <w:t>toxic</w:t>
      </w:r>
      <w:r w:rsidR="00E14EF4">
        <w:rPr>
          <w:rFonts w:ascii="Arial" w:hAnsi="Arial" w:cs="Arial"/>
          <w:sz w:val="24"/>
          <w:szCs w:val="24"/>
        </w:rPr>
        <w:t xml:space="preserve"> vapours</w:t>
      </w:r>
      <w:r w:rsidR="00087BDD">
        <w:rPr>
          <w:rFonts w:ascii="Arial" w:hAnsi="Arial" w:cs="Arial"/>
          <w:sz w:val="24"/>
          <w:szCs w:val="24"/>
        </w:rPr>
        <w:t xml:space="preserve">, </w:t>
      </w:r>
      <w:r w:rsidR="00E14EF4">
        <w:rPr>
          <w:rFonts w:ascii="Arial" w:hAnsi="Arial" w:cs="Arial"/>
          <w:sz w:val="24"/>
          <w:szCs w:val="24"/>
        </w:rPr>
        <w:t xml:space="preserve">which are </w:t>
      </w:r>
      <w:r w:rsidR="00087BDD">
        <w:rPr>
          <w:rFonts w:ascii="Arial" w:hAnsi="Arial" w:cs="Arial"/>
          <w:sz w:val="24"/>
          <w:szCs w:val="24"/>
        </w:rPr>
        <w:t xml:space="preserve">flammable and potentially </w:t>
      </w:r>
      <w:r w:rsidR="00EC570C" w:rsidRPr="000E1AEF">
        <w:rPr>
          <w:rFonts w:ascii="Arial" w:hAnsi="Arial" w:cs="Arial"/>
          <w:sz w:val="24"/>
          <w:szCs w:val="24"/>
        </w:rPr>
        <w:t>explosive</w:t>
      </w:r>
      <w:r w:rsidRPr="000E1AEF">
        <w:rPr>
          <w:rFonts w:ascii="Arial" w:hAnsi="Arial" w:cs="Arial"/>
          <w:sz w:val="24"/>
          <w:szCs w:val="24"/>
        </w:rPr>
        <w:t>,</w:t>
      </w:r>
      <w:r w:rsidR="00EC570C" w:rsidRPr="000E1AEF">
        <w:rPr>
          <w:rFonts w:ascii="Arial" w:hAnsi="Arial" w:cs="Arial"/>
          <w:sz w:val="24"/>
          <w:szCs w:val="24"/>
        </w:rPr>
        <w:t xml:space="preserve"> and </w:t>
      </w:r>
      <w:r w:rsidR="00E14EF4">
        <w:rPr>
          <w:rFonts w:ascii="Arial" w:hAnsi="Arial" w:cs="Arial"/>
          <w:sz w:val="24"/>
          <w:szCs w:val="24"/>
        </w:rPr>
        <w:t xml:space="preserve">also </w:t>
      </w:r>
      <w:r w:rsidR="00EC570C" w:rsidRPr="000E1AEF">
        <w:rPr>
          <w:rFonts w:ascii="Arial" w:hAnsi="Arial" w:cs="Arial"/>
          <w:sz w:val="24"/>
          <w:szCs w:val="24"/>
        </w:rPr>
        <w:t>harmful liquids</w:t>
      </w:r>
      <w:r w:rsidR="00E14EF4">
        <w:rPr>
          <w:rFonts w:ascii="Arial" w:hAnsi="Arial" w:cs="Arial"/>
          <w:sz w:val="24"/>
          <w:szCs w:val="24"/>
        </w:rPr>
        <w:t xml:space="preserve"> (acids &amp; alkalis)</w:t>
      </w:r>
      <w:r w:rsidR="00EC570C" w:rsidRPr="000E1AEF">
        <w:rPr>
          <w:rFonts w:ascii="Arial" w:hAnsi="Arial" w:cs="Arial"/>
          <w:sz w:val="24"/>
          <w:szCs w:val="24"/>
        </w:rPr>
        <w:t xml:space="preserve"> if batteries are damaged</w:t>
      </w:r>
      <w:r w:rsidR="004A4E2A">
        <w:rPr>
          <w:rFonts w:ascii="Arial" w:hAnsi="Arial" w:cs="Arial"/>
          <w:sz w:val="24"/>
          <w:szCs w:val="24"/>
        </w:rPr>
        <w:t xml:space="preserve"> and/or heated</w:t>
      </w:r>
      <w:r w:rsidR="00EC570C" w:rsidRPr="000E1AEF">
        <w:rPr>
          <w:rFonts w:ascii="Arial" w:hAnsi="Arial" w:cs="Arial"/>
          <w:sz w:val="24"/>
          <w:szCs w:val="24"/>
        </w:rPr>
        <w:t>.</w:t>
      </w:r>
    </w:p>
    <w:p w14:paraId="08264168" w14:textId="2F3A0736" w:rsidR="002F0C9D" w:rsidRDefault="00E50179" w:rsidP="00A30378">
      <w:pPr>
        <w:numPr>
          <w:ilvl w:val="0"/>
          <w:numId w:val="13"/>
        </w:numPr>
        <w:spacing w:before="100" w:beforeAutospacing="1" w:after="405" w:afterAutospacing="1" w:line="240" w:lineRule="auto"/>
        <w:rPr>
          <w:rFonts w:ascii="Arial" w:hAnsi="Arial" w:cs="Arial"/>
          <w:sz w:val="24"/>
          <w:szCs w:val="24"/>
        </w:rPr>
      </w:pPr>
      <w:r w:rsidRPr="000E1AEF">
        <w:rPr>
          <w:rFonts w:ascii="Arial" w:hAnsi="Arial" w:cs="Arial"/>
          <w:sz w:val="24"/>
          <w:szCs w:val="24"/>
        </w:rPr>
        <w:t>W</w:t>
      </w:r>
      <w:r w:rsidR="00EC570C" w:rsidRPr="000E1AEF">
        <w:rPr>
          <w:rFonts w:ascii="Arial" w:hAnsi="Arial" w:cs="Arial"/>
          <w:sz w:val="24"/>
          <w:szCs w:val="24"/>
        </w:rPr>
        <w:t>hen electrically driven</w:t>
      </w:r>
      <w:r w:rsidR="00EC59DB" w:rsidRPr="000E1AEF">
        <w:rPr>
          <w:rFonts w:ascii="Arial" w:hAnsi="Arial" w:cs="Arial"/>
          <w:sz w:val="24"/>
          <w:szCs w:val="24"/>
        </w:rPr>
        <w:t>,</w:t>
      </w:r>
      <w:r w:rsidR="00EC570C" w:rsidRPr="000E1AEF">
        <w:rPr>
          <w:rFonts w:ascii="Arial" w:hAnsi="Arial" w:cs="Arial"/>
          <w:sz w:val="24"/>
          <w:szCs w:val="24"/>
        </w:rPr>
        <w:t xml:space="preserve"> </w:t>
      </w:r>
      <w:r w:rsidR="007F7782" w:rsidRPr="000E1AEF">
        <w:rPr>
          <w:rFonts w:ascii="Arial" w:hAnsi="Arial" w:cs="Arial"/>
          <w:sz w:val="24"/>
          <w:szCs w:val="24"/>
        </w:rPr>
        <w:t>E</w:t>
      </w:r>
      <w:r w:rsidR="00087BDD">
        <w:rPr>
          <w:rFonts w:ascii="Arial" w:hAnsi="Arial" w:cs="Arial"/>
          <w:sz w:val="24"/>
          <w:szCs w:val="24"/>
        </w:rPr>
        <w:t xml:space="preserve">Vs </w:t>
      </w:r>
      <w:r w:rsidR="007F7782" w:rsidRPr="000E1AEF">
        <w:rPr>
          <w:rFonts w:ascii="Arial" w:hAnsi="Arial" w:cs="Arial"/>
          <w:sz w:val="24"/>
          <w:szCs w:val="24"/>
        </w:rPr>
        <w:t>&amp;</w:t>
      </w:r>
      <w:r w:rsidR="004A4E2A">
        <w:rPr>
          <w:rFonts w:ascii="Arial" w:hAnsi="Arial" w:cs="Arial"/>
          <w:sz w:val="24"/>
          <w:szCs w:val="24"/>
        </w:rPr>
        <w:t xml:space="preserve"> </w:t>
      </w:r>
      <w:r w:rsidR="007F7782" w:rsidRPr="000E1AEF">
        <w:rPr>
          <w:rFonts w:ascii="Arial" w:hAnsi="Arial" w:cs="Arial"/>
          <w:sz w:val="24"/>
          <w:szCs w:val="24"/>
        </w:rPr>
        <w:t>H</w:t>
      </w:r>
      <w:r w:rsidR="00087BDD">
        <w:rPr>
          <w:rFonts w:ascii="Arial" w:hAnsi="Arial" w:cs="Arial"/>
          <w:sz w:val="24"/>
          <w:szCs w:val="24"/>
        </w:rPr>
        <w:t>E</w:t>
      </w:r>
      <w:r w:rsidR="007F7782" w:rsidRPr="000E1AEF">
        <w:rPr>
          <w:rFonts w:ascii="Arial" w:hAnsi="Arial" w:cs="Arial"/>
          <w:sz w:val="24"/>
          <w:szCs w:val="24"/>
        </w:rPr>
        <w:t xml:space="preserve">Vs </w:t>
      </w:r>
      <w:r w:rsidR="00EC570C" w:rsidRPr="000E1AEF">
        <w:rPr>
          <w:rFonts w:ascii="Arial" w:hAnsi="Arial" w:cs="Arial"/>
          <w:sz w:val="24"/>
          <w:szCs w:val="24"/>
        </w:rPr>
        <w:t>are silent in operation.</w:t>
      </w:r>
      <w:r w:rsidR="00EC59DB" w:rsidRPr="000E1AEF">
        <w:rPr>
          <w:rFonts w:ascii="Arial" w:hAnsi="Arial" w:cs="Arial"/>
          <w:sz w:val="24"/>
          <w:szCs w:val="24"/>
        </w:rPr>
        <w:t xml:space="preserve"> This </w:t>
      </w:r>
      <w:r w:rsidR="00C478A5" w:rsidRPr="000E1AEF">
        <w:rPr>
          <w:rFonts w:ascii="Arial" w:hAnsi="Arial" w:cs="Arial"/>
          <w:sz w:val="24"/>
          <w:szCs w:val="24"/>
        </w:rPr>
        <w:t>could cause responders to be unaware that a vehicle is moving.</w:t>
      </w:r>
    </w:p>
    <w:p w14:paraId="0997542F" w14:textId="30744B3E" w:rsidR="00087BDD" w:rsidRPr="00087BDD" w:rsidRDefault="00087BDD" w:rsidP="00087BDD">
      <w:pPr>
        <w:pStyle w:val="ListParagraph"/>
        <w:numPr>
          <w:ilvl w:val="0"/>
          <w:numId w:val="13"/>
        </w:numPr>
        <w:rPr>
          <w:rFonts w:ascii="Arial" w:hAnsi="Arial" w:cs="Arial"/>
          <w:sz w:val="24"/>
          <w:szCs w:val="24"/>
        </w:rPr>
      </w:pPr>
      <w:r w:rsidRPr="00087BDD">
        <w:rPr>
          <w:rFonts w:ascii="Arial" w:hAnsi="Arial" w:cs="Arial"/>
          <w:sz w:val="24"/>
          <w:szCs w:val="24"/>
        </w:rPr>
        <w:t>An electric vehicle may move unexpectedly</w:t>
      </w:r>
      <w:r w:rsidR="00E14EF4">
        <w:rPr>
          <w:rFonts w:ascii="Arial" w:hAnsi="Arial" w:cs="Arial"/>
          <w:sz w:val="24"/>
          <w:szCs w:val="24"/>
        </w:rPr>
        <w:t>, rapidly due to the high torque of the drive motor/s</w:t>
      </w:r>
      <w:r w:rsidRPr="00087BDD">
        <w:rPr>
          <w:rFonts w:ascii="Arial" w:hAnsi="Arial" w:cs="Arial"/>
          <w:sz w:val="24"/>
          <w:szCs w:val="24"/>
        </w:rPr>
        <w:t>.</w:t>
      </w:r>
    </w:p>
    <w:p w14:paraId="1201BA60" w14:textId="002FB256" w:rsidR="002F0C9D" w:rsidRPr="000E1AEF" w:rsidRDefault="002F0C9D" w:rsidP="002F0C9D">
      <w:pPr>
        <w:spacing w:before="100" w:beforeAutospacing="1" w:after="405" w:afterAutospacing="1" w:line="240" w:lineRule="auto"/>
        <w:rPr>
          <w:rFonts w:ascii="Arial" w:hAnsi="Arial" w:cs="Arial"/>
          <w:b/>
          <w:bCs/>
          <w:color w:val="111111"/>
          <w:sz w:val="24"/>
          <w:szCs w:val="24"/>
        </w:rPr>
      </w:pPr>
      <w:r w:rsidRPr="000E1AEF">
        <w:rPr>
          <w:rFonts w:ascii="Arial" w:hAnsi="Arial" w:cs="Arial"/>
          <w:b/>
          <w:bCs/>
          <w:color w:val="111111"/>
          <w:sz w:val="24"/>
          <w:szCs w:val="24"/>
        </w:rPr>
        <w:t>4. E</w:t>
      </w:r>
      <w:r w:rsidR="00087BDD">
        <w:rPr>
          <w:rFonts w:ascii="Arial" w:hAnsi="Arial" w:cs="Arial"/>
          <w:b/>
          <w:bCs/>
          <w:color w:val="111111"/>
          <w:sz w:val="24"/>
          <w:szCs w:val="24"/>
        </w:rPr>
        <w:t xml:space="preserve">V </w:t>
      </w:r>
      <w:r w:rsidRPr="000E1AEF">
        <w:rPr>
          <w:rFonts w:ascii="Arial" w:hAnsi="Arial" w:cs="Arial"/>
          <w:b/>
          <w:bCs/>
          <w:color w:val="111111"/>
          <w:sz w:val="24"/>
          <w:szCs w:val="24"/>
        </w:rPr>
        <w:t>&amp;</w:t>
      </w:r>
      <w:r w:rsidR="00087BDD">
        <w:rPr>
          <w:rFonts w:ascii="Arial" w:hAnsi="Arial" w:cs="Arial"/>
          <w:b/>
          <w:bCs/>
          <w:color w:val="111111"/>
          <w:sz w:val="24"/>
          <w:szCs w:val="24"/>
        </w:rPr>
        <w:t xml:space="preserve"> </w:t>
      </w:r>
      <w:r w:rsidRPr="000E1AEF">
        <w:rPr>
          <w:rFonts w:ascii="Arial" w:hAnsi="Arial" w:cs="Arial"/>
          <w:b/>
          <w:bCs/>
          <w:color w:val="111111"/>
          <w:sz w:val="24"/>
          <w:szCs w:val="24"/>
        </w:rPr>
        <w:t>H</w:t>
      </w:r>
      <w:r w:rsidR="00087BDD">
        <w:rPr>
          <w:rFonts w:ascii="Arial" w:hAnsi="Arial" w:cs="Arial"/>
          <w:b/>
          <w:bCs/>
          <w:color w:val="111111"/>
          <w:sz w:val="24"/>
          <w:szCs w:val="24"/>
        </w:rPr>
        <w:t>E</w:t>
      </w:r>
      <w:r w:rsidRPr="000E1AEF">
        <w:rPr>
          <w:rFonts w:ascii="Arial" w:hAnsi="Arial" w:cs="Arial"/>
          <w:b/>
          <w:bCs/>
          <w:color w:val="111111"/>
          <w:sz w:val="24"/>
          <w:szCs w:val="24"/>
        </w:rPr>
        <w:t>V incident</w:t>
      </w:r>
      <w:r w:rsidR="001341FF" w:rsidRPr="000E1AEF">
        <w:rPr>
          <w:rFonts w:ascii="Arial" w:hAnsi="Arial" w:cs="Arial"/>
          <w:b/>
          <w:bCs/>
          <w:color w:val="111111"/>
          <w:sz w:val="24"/>
          <w:szCs w:val="24"/>
        </w:rPr>
        <w:t xml:space="preserve"> hazards</w:t>
      </w:r>
      <w:r w:rsidRPr="000E1AEF">
        <w:rPr>
          <w:rFonts w:ascii="Arial" w:hAnsi="Arial" w:cs="Arial"/>
          <w:b/>
          <w:bCs/>
          <w:color w:val="111111"/>
          <w:sz w:val="24"/>
          <w:szCs w:val="24"/>
        </w:rPr>
        <w:t>:</w:t>
      </w:r>
    </w:p>
    <w:p w14:paraId="5EBB3215" w14:textId="449B344A" w:rsidR="002F0C9D" w:rsidRPr="000E1AEF" w:rsidRDefault="002F0C9D" w:rsidP="002F0C9D">
      <w:pPr>
        <w:spacing w:before="100" w:beforeAutospacing="1" w:after="405" w:afterAutospacing="1" w:line="240" w:lineRule="auto"/>
        <w:rPr>
          <w:rFonts w:ascii="Arial" w:hAnsi="Arial" w:cs="Arial"/>
          <w:sz w:val="24"/>
          <w:szCs w:val="24"/>
        </w:rPr>
      </w:pPr>
      <w:r w:rsidRPr="000E1AEF">
        <w:rPr>
          <w:rFonts w:ascii="Arial" w:hAnsi="Arial" w:cs="Arial"/>
          <w:sz w:val="24"/>
          <w:szCs w:val="24"/>
        </w:rPr>
        <w:t>4.1 Hazards may include but are not limited to</w:t>
      </w:r>
      <w:r w:rsidR="00CE3D72" w:rsidRPr="000E1AEF">
        <w:rPr>
          <w:rFonts w:ascii="Arial" w:hAnsi="Arial" w:cs="Arial"/>
          <w:sz w:val="24"/>
          <w:szCs w:val="24"/>
        </w:rPr>
        <w:t>:</w:t>
      </w:r>
    </w:p>
    <w:p w14:paraId="2A18F18A" w14:textId="3D3447B5" w:rsidR="002F0C9D" w:rsidRPr="000E1AEF" w:rsidRDefault="002F0C9D" w:rsidP="002F0C9D">
      <w:pPr>
        <w:numPr>
          <w:ilvl w:val="0"/>
          <w:numId w:val="8"/>
        </w:numPr>
        <w:spacing w:before="100" w:beforeAutospacing="1" w:after="405" w:afterAutospacing="1" w:line="240" w:lineRule="auto"/>
        <w:rPr>
          <w:rFonts w:ascii="Arial" w:hAnsi="Arial" w:cs="Arial"/>
          <w:sz w:val="24"/>
          <w:szCs w:val="24"/>
        </w:rPr>
      </w:pPr>
      <w:r w:rsidRPr="000E1AEF">
        <w:rPr>
          <w:rFonts w:ascii="Arial" w:hAnsi="Arial" w:cs="Arial"/>
          <w:sz w:val="24"/>
          <w:szCs w:val="24"/>
        </w:rPr>
        <w:t>Difficulty in identifying the individual batteries or battery groups that are involved</w:t>
      </w:r>
      <w:r w:rsidR="00087BDD">
        <w:rPr>
          <w:rFonts w:ascii="Arial" w:hAnsi="Arial" w:cs="Arial"/>
          <w:sz w:val="24"/>
          <w:szCs w:val="24"/>
        </w:rPr>
        <w:t xml:space="preserve"> within the Traction Battery</w:t>
      </w:r>
      <w:r w:rsidRPr="000E1AEF">
        <w:rPr>
          <w:rFonts w:ascii="Arial" w:hAnsi="Arial" w:cs="Arial"/>
          <w:sz w:val="24"/>
          <w:szCs w:val="24"/>
        </w:rPr>
        <w:t xml:space="preserve">. </w:t>
      </w:r>
    </w:p>
    <w:p w14:paraId="4F4700EF" w14:textId="69E5937A" w:rsidR="002F0C9D" w:rsidRDefault="002F0C9D" w:rsidP="002F0C9D">
      <w:pPr>
        <w:numPr>
          <w:ilvl w:val="0"/>
          <w:numId w:val="8"/>
        </w:numPr>
        <w:spacing w:before="100" w:beforeAutospacing="1" w:after="405" w:afterAutospacing="1" w:line="240" w:lineRule="auto"/>
        <w:rPr>
          <w:rFonts w:ascii="Arial" w:hAnsi="Arial" w:cs="Arial"/>
          <w:sz w:val="24"/>
          <w:szCs w:val="24"/>
        </w:rPr>
      </w:pPr>
      <w:r w:rsidRPr="000E1AEF">
        <w:rPr>
          <w:rFonts w:ascii="Arial" w:hAnsi="Arial" w:cs="Arial"/>
          <w:sz w:val="24"/>
          <w:szCs w:val="24"/>
        </w:rPr>
        <w:t>Overheating due to thermal runaway</w:t>
      </w:r>
      <w:r w:rsidR="00E14EF4">
        <w:rPr>
          <w:rFonts w:ascii="Arial" w:hAnsi="Arial" w:cs="Arial"/>
          <w:sz w:val="24"/>
          <w:szCs w:val="24"/>
        </w:rPr>
        <w:t xml:space="preserve"> - a</w:t>
      </w:r>
      <w:r w:rsidRPr="000E1AEF">
        <w:rPr>
          <w:rFonts w:ascii="Arial" w:hAnsi="Arial" w:cs="Arial"/>
          <w:sz w:val="24"/>
          <w:szCs w:val="24"/>
        </w:rPr>
        <w:t xml:space="preserve">n accelerating increase in </w:t>
      </w:r>
      <w:r w:rsidR="00CE3D72" w:rsidRPr="000E1AEF">
        <w:rPr>
          <w:rFonts w:ascii="Arial" w:hAnsi="Arial" w:cs="Arial"/>
          <w:sz w:val="24"/>
          <w:szCs w:val="24"/>
        </w:rPr>
        <w:t>temperature caused by chemical reactions</w:t>
      </w:r>
      <w:r w:rsidR="00E14EF4">
        <w:rPr>
          <w:rFonts w:ascii="Arial" w:hAnsi="Arial" w:cs="Arial"/>
          <w:sz w:val="24"/>
          <w:szCs w:val="24"/>
        </w:rPr>
        <w:t>,</w:t>
      </w:r>
      <w:r w:rsidR="00CE3D72" w:rsidRPr="000E1AEF">
        <w:rPr>
          <w:rFonts w:ascii="Arial" w:hAnsi="Arial" w:cs="Arial"/>
          <w:sz w:val="24"/>
          <w:szCs w:val="24"/>
        </w:rPr>
        <w:t xml:space="preserve"> which may lead to fire, explosion, the pressurised release of highly flammable organic electrolyte and unpredictable fire behaviour</w:t>
      </w:r>
      <w:r w:rsidR="00F741A8" w:rsidRPr="000E1AEF">
        <w:rPr>
          <w:rFonts w:ascii="Arial" w:hAnsi="Arial" w:cs="Arial"/>
          <w:sz w:val="24"/>
          <w:szCs w:val="24"/>
        </w:rPr>
        <w:t>.</w:t>
      </w:r>
    </w:p>
    <w:p w14:paraId="788CE447" w14:textId="77777777" w:rsidR="005A277F" w:rsidRDefault="005A277F" w:rsidP="002F0C9D">
      <w:pPr>
        <w:pStyle w:val="ListParagraph"/>
        <w:numPr>
          <w:ilvl w:val="0"/>
          <w:numId w:val="8"/>
        </w:numPr>
        <w:spacing w:before="100" w:beforeAutospacing="1" w:after="405" w:afterAutospacing="1" w:line="240" w:lineRule="auto"/>
        <w:rPr>
          <w:rFonts w:ascii="Arial" w:hAnsi="Arial" w:cs="Arial"/>
          <w:sz w:val="24"/>
          <w:szCs w:val="24"/>
        </w:rPr>
      </w:pPr>
      <w:r w:rsidRPr="005A277F">
        <w:rPr>
          <w:rFonts w:ascii="Arial" w:hAnsi="Arial" w:cs="Arial"/>
          <w:sz w:val="24"/>
          <w:szCs w:val="24"/>
        </w:rPr>
        <w:t>Difficulty in accessing traction batteries due to their location and therefore hampering the RFFS’s ability to effectively cool affected batteries.</w:t>
      </w:r>
    </w:p>
    <w:p w14:paraId="1D7BBAB2" w14:textId="56C735BF" w:rsidR="002F0C9D" w:rsidRPr="005A277F" w:rsidRDefault="00CE3D72" w:rsidP="002F0C9D">
      <w:pPr>
        <w:pStyle w:val="ListParagraph"/>
        <w:numPr>
          <w:ilvl w:val="0"/>
          <w:numId w:val="8"/>
        </w:numPr>
        <w:spacing w:before="100" w:beforeAutospacing="1" w:after="405" w:afterAutospacing="1" w:line="240" w:lineRule="auto"/>
        <w:rPr>
          <w:rFonts w:ascii="Arial" w:hAnsi="Arial" w:cs="Arial"/>
          <w:sz w:val="24"/>
          <w:szCs w:val="24"/>
        </w:rPr>
      </w:pPr>
      <w:r w:rsidRPr="005A277F">
        <w:rPr>
          <w:rFonts w:ascii="Arial" w:hAnsi="Arial" w:cs="Arial"/>
          <w:sz w:val="24"/>
          <w:szCs w:val="24"/>
        </w:rPr>
        <w:t>The reignition of batteries</w:t>
      </w:r>
      <w:r w:rsidR="005A277F">
        <w:rPr>
          <w:rFonts w:ascii="Arial" w:hAnsi="Arial" w:cs="Arial"/>
          <w:sz w:val="24"/>
          <w:szCs w:val="24"/>
        </w:rPr>
        <w:t>, even</w:t>
      </w:r>
      <w:r w:rsidRPr="005A277F">
        <w:rPr>
          <w:rFonts w:ascii="Arial" w:hAnsi="Arial" w:cs="Arial"/>
          <w:sz w:val="24"/>
          <w:szCs w:val="24"/>
        </w:rPr>
        <w:t xml:space="preserve"> after prolonged periods.</w:t>
      </w:r>
    </w:p>
    <w:p w14:paraId="6C8FD27C" w14:textId="45F69F31" w:rsidR="00FF1A6E" w:rsidRPr="000E1AEF" w:rsidRDefault="00FF1A6E" w:rsidP="002F0C9D">
      <w:pPr>
        <w:numPr>
          <w:ilvl w:val="0"/>
          <w:numId w:val="8"/>
        </w:numPr>
        <w:spacing w:before="100" w:beforeAutospacing="1" w:after="405" w:afterAutospacing="1" w:line="240" w:lineRule="auto"/>
        <w:rPr>
          <w:rFonts w:ascii="Arial" w:hAnsi="Arial" w:cs="Arial"/>
          <w:sz w:val="24"/>
          <w:szCs w:val="24"/>
        </w:rPr>
      </w:pPr>
      <w:r w:rsidRPr="000E1AEF">
        <w:rPr>
          <w:rFonts w:ascii="Arial" w:hAnsi="Arial" w:cs="Arial"/>
          <w:sz w:val="24"/>
          <w:szCs w:val="24"/>
        </w:rPr>
        <w:t xml:space="preserve">If </w:t>
      </w:r>
      <w:r w:rsidR="00E14EF4">
        <w:rPr>
          <w:rFonts w:ascii="Arial" w:hAnsi="Arial" w:cs="Arial"/>
          <w:sz w:val="24"/>
          <w:szCs w:val="24"/>
        </w:rPr>
        <w:t>the flammable vapours are confined and reach their Lower Explosive Limit (~6-11%)</w:t>
      </w:r>
      <w:r w:rsidRPr="000E1AEF">
        <w:rPr>
          <w:rFonts w:ascii="Arial" w:hAnsi="Arial" w:cs="Arial"/>
          <w:sz w:val="24"/>
          <w:szCs w:val="24"/>
        </w:rPr>
        <w:t xml:space="preserve"> the risk of </w:t>
      </w:r>
      <w:r w:rsidR="00E14EF4">
        <w:rPr>
          <w:rFonts w:ascii="Arial" w:hAnsi="Arial" w:cs="Arial"/>
          <w:sz w:val="24"/>
          <w:szCs w:val="24"/>
        </w:rPr>
        <w:t xml:space="preserve">vapour cloud </w:t>
      </w:r>
      <w:r w:rsidRPr="000E1AEF">
        <w:rPr>
          <w:rFonts w:ascii="Arial" w:hAnsi="Arial" w:cs="Arial"/>
          <w:sz w:val="24"/>
          <w:szCs w:val="24"/>
        </w:rPr>
        <w:t>explosion increases.</w:t>
      </w:r>
    </w:p>
    <w:p w14:paraId="3D3575AA" w14:textId="3BEBB925" w:rsidR="00C83E4F" w:rsidRPr="000E1AEF" w:rsidRDefault="000C0393" w:rsidP="002F0C9D">
      <w:pPr>
        <w:numPr>
          <w:ilvl w:val="0"/>
          <w:numId w:val="8"/>
        </w:numPr>
        <w:spacing w:before="100" w:beforeAutospacing="1" w:after="405" w:afterAutospacing="1" w:line="240" w:lineRule="auto"/>
        <w:rPr>
          <w:rFonts w:ascii="Arial" w:hAnsi="Arial" w:cs="Arial"/>
          <w:sz w:val="24"/>
          <w:szCs w:val="24"/>
        </w:rPr>
      </w:pPr>
      <w:r w:rsidRPr="000E1AEF">
        <w:rPr>
          <w:rFonts w:ascii="Arial" w:hAnsi="Arial" w:cs="Arial"/>
          <w:sz w:val="24"/>
          <w:szCs w:val="24"/>
        </w:rPr>
        <w:t>Extinguishing</w:t>
      </w:r>
      <w:r w:rsidR="00C83E4F" w:rsidRPr="000E1AEF">
        <w:rPr>
          <w:rFonts w:ascii="Arial" w:hAnsi="Arial" w:cs="Arial"/>
          <w:sz w:val="24"/>
          <w:szCs w:val="24"/>
        </w:rPr>
        <w:t xml:space="preserve"> </w:t>
      </w:r>
      <w:r w:rsidR="00E14EF4">
        <w:rPr>
          <w:rFonts w:ascii="Arial" w:hAnsi="Arial" w:cs="Arial"/>
          <w:sz w:val="24"/>
          <w:szCs w:val="24"/>
        </w:rPr>
        <w:t>flames</w:t>
      </w:r>
      <w:r w:rsidR="00C83E4F" w:rsidRPr="000E1AEF">
        <w:rPr>
          <w:rFonts w:ascii="Arial" w:hAnsi="Arial" w:cs="Arial"/>
          <w:sz w:val="24"/>
          <w:szCs w:val="24"/>
        </w:rPr>
        <w:t xml:space="preserve"> without continuing to remove heat </w:t>
      </w:r>
      <w:r w:rsidR="00E14EF4">
        <w:rPr>
          <w:rFonts w:ascii="Arial" w:hAnsi="Arial" w:cs="Arial"/>
          <w:sz w:val="24"/>
          <w:szCs w:val="24"/>
        </w:rPr>
        <w:t>may</w:t>
      </w:r>
      <w:r w:rsidR="00C83E4F" w:rsidRPr="000E1AEF">
        <w:rPr>
          <w:rFonts w:ascii="Arial" w:hAnsi="Arial" w:cs="Arial"/>
          <w:sz w:val="24"/>
          <w:szCs w:val="24"/>
        </w:rPr>
        <w:t xml:space="preserve"> </w:t>
      </w:r>
      <w:r w:rsidRPr="000E1AEF">
        <w:rPr>
          <w:rFonts w:ascii="Arial" w:hAnsi="Arial" w:cs="Arial"/>
          <w:sz w:val="24"/>
          <w:szCs w:val="24"/>
        </w:rPr>
        <w:t>move the hazard from a fire to an explosion</w:t>
      </w:r>
      <w:r w:rsidR="00E14EF4">
        <w:rPr>
          <w:rFonts w:ascii="Arial" w:hAnsi="Arial" w:cs="Arial"/>
          <w:sz w:val="24"/>
          <w:szCs w:val="24"/>
        </w:rPr>
        <w:t>, the vapours can auto ignite, with no warning</w:t>
      </w:r>
      <w:r w:rsidRPr="000E1AEF">
        <w:rPr>
          <w:rFonts w:ascii="Arial" w:hAnsi="Arial" w:cs="Arial"/>
          <w:sz w:val="24"/>
          <w:szCs w:val="24"/>
        </w:rPr>
        <w:t>.</w:t>
      </w:r>
    </w:p>
    <w:p w14:paraId="435F5B6B" w14:textId="72CAA4F5" w:rsidR="003E22A0" w:rsidRPr="000E1AEF" w:rsidRDefault="00E14EF4" w:rsidP="002F0C9D">
      <w:pPr>
        <w:numPr>
          <w:ilvl w:val="0"/>
          <w:numId w:val="8"/>
        </w:numPr>
        <w:spacing w:before="100" w:beforeAutospacing="1" w:after="405" w:afterAutospacing="1" w:line="240" w:lineRule="auto"/>
        <w:rPr>
          <w:rFonts w:ascii="Arial" w:hAnsi="Arial" w:cs="Arial"/>
          <w:sz w:val="24"/>
          <w:szCs w:val="24"/>
        </w:rPr>
      </w:pPr>
      <w:r>
        <w:rPr>
          <w:rFonts w:ascii="Arial" w:hAnsi="Arial" w:cs="Arial"/>
          <w:sz w:val="24"/>
          <w:szCs w:val="24"/>
        </w:rPr>
        <w:t xml:space="preserve">Intense, directional and sustained </w:t>
      </w:r>
      <w:r w:rsidR="008F45B4" w:rsidRPr="000E1AEF">
        <w:rPr>
          <w:rFonts w:ascii="Arial" w:hAnsi="Arial" w:cs="Arial"/>
          <w:sz w:val="24"/>
          <w:szCs w:val="24"/>
        </w:rPr>
        <w:t xml:space="preserve">flames </w:t>
      </w:r>
      <w:r w:rsidR="004C5B80">
        <w:rPr>
          <w:rFonts w:ascii="Arial" w:hAnsi="Arial" w:cs="Arial"/>
          <w:sz w:val="24"/>
          <w:szCs w:val="24"/>
        </w:rPr>
        <w:t xml:space="preserve">can </w:t>
      </w:r>
      <w:r w:rsidR="008F45B4" w:rsidRPr="000E1AEF">
        <w:rPr>
          <w:rFonts w:ascii="Arial" w:hAnsi="Arial" w:cs="Arial"/>
          <w:sz w:val="24"/>
          <w:szCs w:val="24"/>
        </w:rPr>
        <w:t xml:space="preserve">be experienced along with the hazards posed by </w:t>
      </w:r>
      <w:r>
        <w:rPr>
          <w:rFonts w:ascii="Arial" w:hAnsi="Arial" w:cs="Arial"/>
          <w:sz w:val="24"/>
          <w:szCs w:val="24"/>
        </w:rPr>
        <w:t>debris being projected</w:t>
      </w:r>
      <w:r w:rsidR="005A277F">
        <w:rPr>
          <w:rFonts w:ascii="Arial" w:hAnsi="Arial" w:cs="Arial"/>
          <w:sz w:val="24"/>
          <w:szCs w:val="24"/>
        </w:rPr>
        <w:t xml:space="preserve"> as the traction battery is compromised</w:t>
      </w:r>
      <w:r w:rsidR="008F45B4" w:rsidRPr="000E1AEF">
        <w:rPr>
          <w:rFonts w:ascii="Arial" w:hAnsi="Arial" w:cs="Arial"/>
          <w:sz w:val="24"/>
          <w:szCs w:val="24"/>
        </w:rPr>
        <w:t>.</w:t>
      </w:r>
    </w:p>
    <w:p w14:paraId="311201BB" w14:textId="3C7DCF16" w:rsidR="001341FF" w:rsidRPr="000E1AEF" w:rsidRDefault="001341FF" w:rsidP="002F0C9D">
      <w:pPr>
        <w:numPr>
          <w:ilvl w:val="0"/>
          <w:numId w:val="8"/>
        </w:numPr>
        <w:spacing w:before="100" w:beforeAutospacing="1" w:after="405" w:afterAutospacing="1" w:line="240" w:lineRule="auto"/>
        <w:rPr>
          <w:rFonts w:ascii="Arial" w:hAnsi="Arial" w:cs="Arial"/>
          <w:sz w:val="24"/>
          <w:szCs w:val="24"/>
        </w:rPr>
      </w:pPr>
      <w:r w:rsidRPr="000E1AEF">
        <w:rPr>
          <w:rFonts w:ascii="Arial" w:hAnsi="Arial" w:cs="Arial"/>
          <w:sz w:val="24"/>
          <w:szCs w:val="24"/>
        </w:rPr>
        <w:t>Contaminated firefighting media run-off.</w:t>
      </w:r>
    </w:p>
    <w:p w14:paraId="24AA5181" w14:textId="6DAEE1E0" w:rsidR="001341FF" w:rsidRPr="000E1AEF" w:rsidRDefault="001341FF" w:rsidP="001341FF">
      <w:pPr>
        <w:spacing w:after="405" w:line="240" w:lineRule="auto"/>
        <w:rPr>
          <w:rFonts w:ascii="Arial" w:hAnsi="Arial" w:cs="Arial"/>
          <w:b/>
          <w:bCs/>
          <w:sz w:val="24"/>
          <w:szCs w:val="24"/>
        </w:rPr>
      </w:pPr>
      <w:r w:rsidRPr="000E1AEF">
        <w:rPr>
          <w:rFonts w:ascii="Arial" w:hAnsi="Arial" w:cs="Arial"/>
          <w:b/>
          <w:bCs/>
          <w:sz w:val="24"/>
          <w:szCs w:val="24"/>
        </w:rPr>
        <w:t>5. Operational Considerations:</w:t>
      </w:r>
    </w:p>
    <w:p w14:paraId="691C510C" w14:textId="609894BD" w:rsidR="001341FF" w:rsidRPr="000E1AEF" w:rsidRDefault="001341FF" w:rsidP="001341FF">
      <w:pPr>
        <w:spacing w:after="405" w:line="240" w:lineRule="auto"/>
        <w:rPr>
          <w:rFonts w:ascii="Arial" w:hAnsi="Arial" w:cs="Arial"/>
          <w:sz w:val="24"/>
          <w:szCs w:val="24"/>
        </w:rPr>
      </w:pPr>
      <w:r w:rsidRPr="000E1AEF">
        <w:rPr>
          <w:rFonts w:ascii="Arial" w:hAnsi="Arial" w:cs="Arial"/>
          <w:sz w:val="24"/>
          <w:szCs w:val="24"/>
        </w:rPr>
        <w:t>5.1 Operational considerations include but are not limited to:</w:t>
      </w:r>
    </w:p>
    <w:p w14:paraId="3B7D5FF9" w14:textId="31593051" w:rsidR="00014769" w:rsidRPr="00014769" w:rsidRDefault="005B382C" w:rsidP="00014769">
      <w:pPr>
        <w:pStyle w:val="ListParagraph"/>
        <w:numPr>
          <w:ilvl w:val="0"/>
          <w:numId w:val="10"/>
        </w:numPr>
        <w:spacing w:before="100" w:beforeAutospacing="1" w:after="100" w:afterAutospacing="1" w:line="240" w:lineRule="auto"/>
        <w:rPr>
          <w:rFonts w:ascii="Arial" w:hAnsi="Arial" w:cs="Arial"/>
          <w:color w:val="111111"/>
          <w:sz w:val="24"/>
          <w:szCs w:val="24"/>
        </w:rPr>
      </w:pPr>
      <w:r w:rsidRPr="000E1AEF">
        <w:rPr>
          <w:rFonts w:ascii="Arial" w:hAnsi="Arial" w:cs="Arial"/>
          <w:color w:val="111111"/>
          <w:sz w:val="24"/>
          <w:szCs w:val="24"/>
        </w:rPr>
        <w:t>Deciding on an offensive or defensive firefighting mode</w:t>
      </w:r>
      <w:r w:rsidR="005A277F">
        <w:rPr>
          <w:rFonts w:ascii="Arial" w:hAnsi="Arial" w:cs="Arial"/>
          <w:color w:val="111111"/>
          <w:sz w:val="24"/>
          <w:szCs w:val="24"/>
        </w:rPr>
        <w:t xml:space="preserve"> depending on risk to life, property and environment</w:t>
      </w:r>
      <w:r w:rsidRPr="000E1AEF">
        <w:rPr>
          <w:rFonts w:ascii="Arial" w:hAnsi="Arial" w:cs="Arial"/>
          <w:color w:val="111111"/>
          <w:sz w:val="24"/>
          <w:szCs w:val="24"/>
        </w:rPr>
        <w:t>.</w:t>
      </w:r>
      <w:r w:rsidR="00014769" w:rsidRPr="00014769">
        <w:t xml:space="preserve"> </w:t>
      </w:r>
      <w:r w:rsidR="00014769" w:rsidRPr="00014769">
        <w:rPr>
          <w:rFonts w:ascii="Arial" w:hAnsi="Arial" w:cs="Arial"/>
          <w:color w:val="111111"/>
          <w:sz w:val="24"/>
          <w:szCs w:val="24"/>
        </w:rPr>
        <w:t>RFFS crews may be faced with 2 options – if there are no exposures then let it burn out, or to attempt to contain and suppress the fire. The option chosen may depend on the type of vehicle involved and the need to protect the surrounding area.</w:t>
      </w:r>
    </w:p>
    <w:p w14:paraId="71D6BEB0" w14:textId="6AFA0882" w:rsidR="005B382C" w:rsidRPr="00014769" w:rsidRDefault="00014769" w:rsidP="00014769">
      <w:pPr>
        <w:pStyle w:val="ListParagraph"/>
        <w:numPr>
          <w:ilvl w:val="0"/>
          <w:numId w:val="10"/>
        </w:numPr>
        <w:spacing w:before="100" w:beforeAutospacing="1" w:after="100" w:afterAutospacing="1" w:line="240" w:lineRule="auto"/>
        <w:rPr>
          <w:rFonts w:ascii="Arial" w:hAnsi="Arial" w:cs="Arial"/>
          <w:color w:val="111111"/>
          <w:sz w:val="24"/>
          <w:szCs w:val="24"/>
        </w:rPr>
      </w:pPr>
      <w:r w:rsidRPr="00014769">
        <w:rPr>
          <w:rFonts w:ascii="Arial" w:hAnsi="Arial" w:cs="Arial"/>
          <w:color w:val="111111"/>
          <w:sz w:val="24"/>
          <w:szCs w:val="24"/>
        </w:rPr>
        <w:lastRenderedPageBreak/>
        <w:t xml:space="preserve">Treat as a Hazmat incident, establish a ‘Hot zone’ cordon, based on </w:t>
      </w:r>
      <w:r>
        <w:rPr>
          <w:rFonts w:ascii="Arial" w:hAnsi="Arial" w:cs="Arial"/>
          <w:color w:val="111111"/>
          <w:sz w:val="24"/>
          <w:szCs w:val="24"/>
        </w:rPr>
        <w:t>any v</w:t>
      </w:r>
      <w:r w:rsidRPr="00014769">
        <w:rPr>
          <w:rFonts w:ascii="Arial" w:hAnsi="Arial" w:cs="Arial"/>
          <w:color w:val="111111"/>
          <w:sz w:val="24"/>
          <w:szCs w:val="24"/>
        </w:rPr>
        <w:t xml:space="preserve">apour cloud, </w:t>
      </w:r>
      <w:r>
        <w:rPr>
          <w:rFonts w:ascii="Arial" w:hAnsi="Arial" w:cs="Arial"/>
          <w:color w:val="111111"/>
          <w:sz w:val="24"/>
          <w:szCs w:val="24"/>
        </w:rPr>
        <w:t xml:space="preserve">the </w:t>
      </w:r>
      <w:r w:rsidRPr="00014769">
        <w:rPr>
          <w:rFonts w:ascii="Arial" w:hAnsi="Arial" w:cs="Arial"/>
          <w:color w:val="111111"/>
          <w:sz w:val="24"/>
          <w:szCs w:val="24"/>
        </w:rPr>
        <w:t>wind direction and ground slope.</w:t>
      </w:r>
    </w:p>
    <w:p w14:paraId="026B1202" w14:textId="46D61B14" w:rsidR="005B382C" w:rsidRPr="00EA2DB5" w:rsidRDefault="001341FF" w:rsidP="002F0C9D">
      <w:pPr>
        <w:pStyle w:val="ListParagraph"/>
        <w:numPr>
          <w:ilvl w:val="0"/>
          <w:numId w:val="10"/>
        </w:numPr>
        <w:spacing w:before="100" w:beforeAutospacing="1" w:after="100" w:afterAutospacing="1" w:line="240" w:lineRule="auto"/>
        <w:rPr>
          <w:rFonts w:ascii="Arial" w:hAnsi="Arial" w:cs="Arial"/>
          <w:color w:val="111111"/>
          <w:sz w:val="24"/>
          <w:szCs w:val="24"/>
        </w:rPr>
      </w:pPr>
      <w:r w:rsidRPr="000E1AEF">
        <w:rPr>
          <w:rFonts w:ascii="Arial" w:hAnsi="Arial" w:cs="Arial"/>
          <w:sz w:val="24"/>
          <w:szCs w:val="24"/>
        </w:rPr>
        <w:t>Identifying the type of E</w:t>
      </w:r>
      <w:r w:rsidR="00014769">
        <w:rPr>
          <w:rFonts w:ascii="Arial" w:hAnsi="Arial" w:cs="Arial"/>
          <w:sz w:val="24"/>
          <w:szCs w:val="24"/>
        </w:rPr>
        <w:t>lectric Vehicle</w:t>
      </w:r>
      <w:r w:rsidR="004C5B80">
        <w:rPr>
          <w:rFonts w:ascii="Arial" w:hAnsi="Arial" w:cs="Arial"/>
          <w:sz w:val="24"/>
          <w:szCs w:val="24"/>
        </w:rPr>
        <w:t xml:space="preserve"> </w:t>
      </w:r>
      <w:r w:rsidRPr="000E1AEF">
        <w:rPr>
          <w:rFonts w:ascii="Arial" w:hAnsi="Arial" w:cs="Arial"/>
          <w:sz w:val="24"/>
          <w:szCs w:val="24"/>
        </w:rPr>
        <w:t>- vehicle markings, vehicle responder information, discussion with driver, presence of orange cables (this colour is not standard however)</w:t>
      </w:r>
      <w:r w:rsidR="00014769">
        <w:rPr>
          <w:rFonts w:ascii="Arial" w:hAnsi="Arial" w:cs="Arial"/>
          <w:sz w:val="24"/>
          <w:szCs w:val="24"/>
        </w:rPr>
        <w:t xml:space="preserve"> and HV components</w:t>
      </w:r>
      <w:r w:rsidRPr="000E1AEF">
        <w:rPr>
          <w:rFonts w:ascii="Arial" w:hAnsi="Arial" w:cs="Arial"/>
          <w:sz w:val="24"/>
          <w:szCs w:val="24"/>
        </w:rPr>
        <w:t>.</w:t>
      </w:r>
    </w:p>
    <w:p w14:paraId="05A5483E" w14:textId="77777777" w:rsidR="005618EF" w:rsidRPr="005618EF" w:rsidRDefault="00EA2DB5" w:rsidP="005618EF">
      <w:pPr>
        <w:pStyle w:val="ListParagraph"/>
        <w:numPr>
          <w:ilvl w:val="0"/>
          <w:numId w:val="10"/>
        </w:numPr>
        <w:spacing w:before="100" w:beforeAutospacing="1" w:after="100" w:afterAutospacing="1" w:line="240" w:lineRule="auto"/>
        <w:rPr>
          <w:rFonts w:ascii="Arial" w:hAnsi="Arial" w:cs="Arial"/>
          <w:color w:val="111111"/>
          <w:sz w:val="24"/>
          <w:szCs w:val="24"/>
        </w:rPr>
      </w:pPr>
      <w:r>
        <w:rPr>
          <w:rFonts w:ascii="Arial" w:hAnsi="Arial" w:cs="Arial"/>
          <w:sz w:val="24"/>
          <w:szCs w:val="24"/>
        </w:rPr>
        <w:t>Assess the vehicle for both damage (following RTC) and/or abnormal thermal activity – overpressure/whistling noises, popping, off gassing of vapour and directional flames emitting from the Traction Battery</w:t>
      </w:r>
      <w:r w:rsidR="005618EF">
        <w:rPr>
          <w:rFonts w:ascii="Arial" w:hAnsi="Arial" w:cs="Arial"/>
          <w:sz w:val="24"/>
          <w:szCs w:val="24"/>
        </w:rPr>
        <w:t xml:space="preserve"> (can be inside or underneath the vehicle)</w:t>
      </w:r>
      <w:r>
        <w:rPr>
          <w:rFonts w:ascii="Arial" w:hAnsi="Arial" w:cs="Arial"/>
          <w:sz w:val="24"/>
          <w:szCs w:val="24"/>
        </w:rPr>
        <w:t>.</w:t>
      </w:r>
      <w:r w:rsidR="005618EF">
        <w:rPr>
          <w:rFonts w:ascii="Arial" w:hAnsi="Arial" w:cs="Arial"/>
          <w:sz w:val="24"/>
          <w:szCs w:val="24"/>
        </w:rPr>
        <w:t xml:space="preserve"> Use a Gas Monitor at all times – carbon monoxide is understood to be an early gas released.</w:t>
      </w:r>
      <w:r w:rsidR="005618EF" w:rsidRPr="005618EF">
        <w:rPr>
          <w:rFonts w:ascii="Arial" w:hAnsi="Arial" w:cs="Arial"/>
          <w:sz w:val="24"/>
          <w:szCs w:val="24"/>
        </w:rPr>
        <w:t xml:space="preserve"> </w:t>
      </w:r>
    </w:p>
    <w:p w14:paraId="1D104AE6" w14:textId="10CA1833" w:rsidR="00EA2DB5" w:rsidRPr="005618EF" w:rsidRDefault="005618EF" w:rsidP="005618EF">
      <w:pPr>
        <w:pStyle w:val="ListParagraph"/>
        <w:numPr>
          <w:ilvl w:val="0"/>
          <w:numId w:val="10"/>
        </w:numPr>
        <w:spacing w:before="100" w:beforeAutospacing="1" w:after="100" w:afterAutospacing="1" w:line="240" w:lineRule="auto"/>
        <w:rPr>
          <w:rFonts w:ascii="Arial" w:hAnsi="Arial" w:cs="Arial"/>
          <w:color w:val="111111"/>
          <w:sz w:val="24"/>
          <w:szCs w:val="24"/>
        </w:rPr>
      </w:pPr>
      <w:r w:rsidRPr="000E1AEF">
        <w:rPr>
          <w:rFonts w:ascii="Arial" w:hAnsi="Arial" w:cs="Arial"/>
          <w:sz w:val="24"/>
          <w:szCs w:val="24"/>
        </w:rPr>
        <w:t>Use of Thermal Imaging Cameras (TIC)</w:t>
      </w:r>
      <w:r>
        <w:rPr>
          <w:rFonts w:ascii="Arial" w:hAnsi="Arial" w:cs="Arial"/>
          <w:sz w:val="24"/>
          <w:szCs w:val="24"/>
        </w:rPr>
        <w:t xml:space="preserve"> - with difficult access to and difficulty of viewing the Traction Battery, which can be shielded, the monitoring of temperatures will be less indicative – the other more obvious signs and symptoms will be evident</w:t>
      </w:r>
      <w:r w:rsidRPr="000E1AEF">
        <w:rPr>
          <w:rFonts w:ascii="Arial" w:hAnsi="Arial" w:cs="Arial"/>
          <w:sz w:val="24"/>
          <w:szCs w:val="24"/>
        </w:rPr>
        <w:t>.</w:t>
      </w:r>
    </w:p>
    <w:p w14:paraId="3DCF7710" w14:textId="665A3D5C" w:rsidR="005B382C" w:rsidRPr="00EA2DB5" w:rsidRDefault="00D141F0" w:rsidP="002F0C9D">
      <w:pPr>
        <w:pStyle w:val="ListParagraph"/>
        <w:numPr>
          <w:ilvl w:val="0"/>
          <w:numId w:val="10"/>
        </w:numPr>
        <w:spacing w:before="100" w:beforeAutospacing="1" w:after="100" w:afterAutospacing="1" w:line="240" w:lineRule="auto"/>
        <w:rPr>
          <w:rFonts w:ascii="Arial" w:hAnsi="Arial" w:cs="Arial"/>
          <w:color w:val="111111"/>
          <w:sz w:val="24"/>
          <w:szCs w:val="24"/>
        </w:rPr>
      </w:pPr>
      <w:r w:rsidRPr="000E1AEF">
        <w:rPr>
          <w:rFonts w:ascii="Arial" w:hAnsi="Arial" w:cs="Arial"/>
          <w:sz w:val="24"/>
          <w:szCs w:val="24"/>
        </w:rPr>
        <w:t>Immobilise</w:t>
      </w:r>
      <w:r w:rsidR="001341FF" w:rsidRPr="000E1AEF">
        <w:rPr>
          <w:rFonts w:ascii="Arial" w:hAnsi="Arial" w:cs="Arial"/>
          <w:sz w:val="24"/>
          <w:szCs w:val="24"/>
        </w:rPr>
        <w:t xml:space="preserve"> </w:t>
      </w:r>
      <w:r w:rsidR="00014769">
        <w:rPr>
          <w:rFonts w:ascii="Arial" w:hAnsi="Arial" w:cs="Arial"/>
          <w:sz w:val="24"/>
          <w:szCs w:val="24"/>
        </w:rPr>
        <w:t xml:space="preserve">the </w:t>
      </w:r>
      <w:r w:rsidR="001341FF" w:rsidRPr="000E1AEF">
        <w:rPr>
          <w:rFonts w:ascii="Arial" w:hAnsi="Arial" w:cs="Arial"/>
          <w:sz w:val="24"/>
          <w:szCs w:val="24"/>
        </w:rPr>
        <w:t xml:space="preserve">vehicle – </w:t>
      </w:r>
      <w:r w:rsidR="005618EF">
        <w:rPr>
          <w:rFonts w:ascii="Arial" w:hAnsi="Arial" w:cs="Arial"/>
          <w:sz w:val="24"/>
          <w:szCs w:val="24"/>
        </w:rPr>
        <w:t xml:space="preserve">without approaching in front or behind the vehicle (risk of unexpected propulsion) approach at 45 degrees and </w:t>
      </w:r>
      <w:r w:rsidR="001341FF" w:rsidRPr="000E1AEF">
        <w:rPr>
          <w:rFonts w:ascii="Arial" w:hAnsi="Arial" w:cs="Arial"/>
          <w:sz w:val="24"/>
          <w:szCs w:val="24"/>
        </w:rPr>
        <w:t>chock</w:t>
      </w:r>
      <w:r w:rsidR="005618EF">
        <w:rPr>
          <w:rFonts w:ascii="Arial" w:hAnsi="Arial" w:cs="Arial"/>
          <w:sz w:val="24"/>
          <w:szCs w:val="24"/>
        </w:rPr>
        <w:t xml:space="preserve"> the wheels</w:t>
      </w:r>
      <w:r w:rsidR="001341FF" w:rsidRPr="000E1AEF">
        <w:rPr>
          <w:rFonts w:ascii="Arial" w:hAnsi="Arial" w:cs="Arial"/>
          <w:sz w:val="24"/>
          <w:szCs w:val="24"/>
        </w:rPr>
        <w:t xml:space="preserve">, place in </w:t>
      </w:r>
      <w:r w:rsidR="00EA2DB5">
        <w:rPr>
          <w:rFonts w:ascii="Arial" w:hAnsi="Arial" w:cs="Arial"/>
          <w:sz w:val="24"/>
          <w:szCs w:val="24"/>
        </w:rPr>
        <w:t>park</w:t>
      </w:r>
      <w:r w:rsidR="001341FF" w:rsidRPr="000E1AEF">
        <w:rPr>
          <w:rFonts w:ascii="Arial" w:hAnsi="Arial" w:cs="Arial"/>
          <w:sz w:val="24"/>
          <w:szCs w:val="24"/>
        </w:rPr>
        <w:t xml:space="preserve"> and apply parking </w:t>
      </w:r>
      <w:r w:rsidRPr="000E1AEF">
        <w:rPr>
          <w:rFonts w:ascii="Arial" w:hAnsi="Arial" w:cs="Arial"/>
          <w:sz w:val="24"/>
          <w:szCs w:val="24"/>
        </w:rPr>
        <w:t>b</w:t>
      </w:r>
      <w:r w:rsidR="001341FF" w:rsidRPr="000E1AEF">
        <w:rPr>
          <w:rFonts w:ascii="Arial" w:hAnsi="Arial" w:cs="Arial"/>
          <w:sz w:val="24"/>
          <w:szCs w:val="24"/>
        </w:rPr>
        <w:t>rake</w:t>
      </w:r>
      <w:r w:rsidRPr="000E1AEF">
        <w:rPr>
          <w:rFonts w:ascii="Arial" w:hAnsi="Arial" w:cs="Arial"/>
          <w:sz w:val="24"/>
          <w:szCs w:val="24"/>
        </w:rPr>
        <w:t>.</w:t>
      </w:r>
    </w:p>
    <w:p w14:paraId="3780A0CA" w14:textId="595FB73C" w:rsidR="00EA2DB5" w:rsidRPr="000E1AEF" w:rsidRDefault="00EA2DB5" w:rsidP="002F0C9D">
      <w:pPr>
        <w:pStyle w:val="ListParagraph"/>
        <w:numPr>
          <w:ilvl w:val="0"/>
          <w:numId w:val="10"/>
        </w:numPr>
        <w:spacing w:before="100" w:beforeAutospacing="1" w:after="100" w:afterAutospacing="1" w:line="240" w:lineRule="auto"/>
        <w:rPr>
          <w:rFonts w:ascii="Arial" w:hAnsi="Arial" w:cs="Arial"/>
          <w:color w:val="111111"/>
          <w:sz w:val="24"/>
          <w:szCs w:val="24"/>
        </w:rPr>
      </w:pPr>
      <w:r>
        <w:rPr>
          <w:rFonts w:ascii="Arial" w:hAnsi="Arial" w:cs="Arial"/>
          <w:sz w:val="24"/>
          <w:szCs w:val="24"/>
        </w:rPr>
        <w:t xml:space="preserve">Isolate the High Voltage only by the emergency disconnects (LV) if fitted </w:t>
      </w:r>
      <w:r w:rsidR="005618EF">
        <w:rPr>
          <w:rFonts w:ascii="Arial" w:hAnsi="Arial" w:cs="Arial"/>
          <w:sz w:val="24"/>
          <w:szCs w:val="24"/>
        </w:rPr>
        <w:t xml:space="preserve">(refer to ERG) </w:t>
      </w:r>
      <w:r>
        <w:rPr>
          <w:rFonts w:ascii="Arial" w:hAnsi="Arial" w:cs="Arial"/>
          <w:sz w:val="24"/>
          <w:szCs w:val="24"/>
        </w:rPr>
        <w:t>– Responders MUST NOT touch the Manual Service Disconnect (MSD) or ‘orange plug’</w:t>
      </w:r>
      <w:r w:rsidR="00014769">
        <w:rPr>
          <w:rFonts w:ascii="Arial" w:hAnsi="Arial" w:cs="Arial"/>
          <w:sz w:val="24"/>
          <w:szCs w:val="24"/>
        </w:rPr>
        <w:t>,</w:t>
      </w:r>
      <w:r>
        <w:rPr>
          <w:rFonts w:ascii="Arial" w:hAnsi="Arial" w:cs="Arial"/>
          <w:sz w:val="24"/>
          <w:szCs w:val="24"/>
        </w:rPr>
        <w:t xml:space="preserve"> as this is HV and requires specific training and </w:t>
      </w:r>
      <w:r w:rsidR="00014769">
        <w:rPr>
          <w:rFonts w:ascii="Arial" w:hAnsi="Arial" w:cs="Arial"/>
          <w:sz w:val="24"/>
          <w:szCs w:val="24"/>
        </w:rPr>
        <w:t xml:space="preserve">HV </w:t>
      </w:r>
      <w:r>
        <w:rPr>
          <w:rFonts w:ascii="Arial" w:hAnsi="Arial" w:cs="Arial"/>
          <w:sz w:val="24"/>
          <w:szCs w:val="24"/>
        </w:rPr>
        <w:t>PPE.</w:t>
      </w:r>
    </w:p>
    <w:p w14:paraId="5D278610" w14:textId="27D4E4AC" w:rsidR="00014769" w:rsidRPr="00014769" w:rsidRDefault="00D141F0" w:rsidP="002F0C9D">
      <w:pPr>
        <w:pStyle w:val="ListParagraph"/>
        <w:numPr>
          <w:ilvl w:val="0"/>
          <w:numId w:val="10"/>
        </w:numPr>
        <w:spacing w:before="100" w:beforeAutospacing="1" w:after="100" w:afterAutospacing="1" w:line="240" w:lineRule="auto"/>
        <w:rPr>
          <w:rFonts w:ascii="Arial" w:hAnsi="Arial" w:cs="Arial"/>
          <w:sz w:val="24"/>
          <w:szCs w:val="24"/>
        </w:rPr>
      </w:pPr>
      <w:r w:rsidRPr="000E1AEF">
        <w:rPr>
          <w:rFonts w:ascii="Arial" w:hAnsi="Arial" w:cs="Arial"/>
          <w:sz w:val="24"/>
          <w:szCs w:val="24"/>
        </w:rPr>
        <w:t>PPE &amp; RPE</w:t>
      </w:r>
      <w:r w:rsidR="00014769">
        <w:rPr>
          <w:rFonts w:ascii="Arial" w:hAnsi="Arial" w:cs="Arial"/>
          <w:sz w:val="24"/>
          <w:szCs w:val="24"/>
        </w:rPr>
        <w:t xml:space="preserve"> </w:t>
      </w:r>
      <w:r w:rsidRPr="000E1AEF">
        <w:rPr>
          <w:rFonts w:ascii="Arial" w:hAnsi="Arial" w:cs="Arial"/>
          <w:sz w:val="24"/>
          <w:szCs w:val="24"/>
        </w:rPr>
        <w:t>–</w:t>
      </w:r>
      <w:r w:rsidR="00014769">
        <w:rPr>
          <w:rFonts w:ascii="Arial" w:hAnsi="Arial" w:cs="Arial"/>
          <w:sz w:val="24"/>
          <w:szCs w:val="24"/>
        </w:rPr>
        <w:t xml:space="preserve"> </w:t>
      </w:r>
      <w:r w:rsidR="004C5B80" w:rsidRPr="00014769">
        <w:rPr>
          <w:rFonts w:ascii="Arial" w:eastAsia="Times New Roman" w:hAnsi="Arial" w:cs="Arial"/>
          <w:sz w:val="24"/>
          <w:szCs w:val="24"/>
          <w:lang w:eastAsia="en-GB"/>
        </w:rPr>
        <w:t>many</w:t>
      </w:r>
      <w:r w:rsidRPr="00014769">
        <w:rPr>
          <w:rFonts w:ascii="Arial" w:eastAsia="Times New Roman" w:hAnsi="Arial" w:cs="Arial"/>
          <w:sz w:val="24"/>
          <w:szCs w:val="24"/>
          <w:lang w:eastAsia="en-GB"/>
        </w:rPr>
        <w:t xml:space="preserve"> chemicals may be generated during an E</w:t>
      </w:r>
      <w:r w:rsidR="004C5B80" w:rsidRPr="00014769">
        <w:rPr>
          <w:rFonts w:ascii="Arial" w:eastAsia="Times New Roman" w:hAnsi="Arial" w:cs="Arial"/>
          <w:sz w:val="24"/>
          <w:szCs w:val="24"/>
          <w:lang w:eastAsia="en-GB"/>
        </w:rPr>
        <w:t xml:space="preserve">V </w:t>
      </w:r>
      <w:r w:rsidRPr="00014769">
        <w:rPr>
          <w:rFonts w:ascii="Arial" w:eastAsia="Times New Roman" w:hAnsi="Arial" w:cs="Arial"/>
          <w:sz w:val="24"/>
          <w:szCs w:val="24"/>
          <w:lang w:eastAsia="en-GB"/>
        </w:rPr>
        <w:t>&amp;</w:t>
      </w:r>
      <w:r w:rsidR="004C5B80" w:rsidRPr="00014769">
        <w:rPr>
          <w:rFonts w:ascii="Arial" w:eastAsia="Times New Roman" w:hAnsi="Arial" w:cs="Arial"/>
          <w:sz w:val="24"/>
          <w:szCs w:val="24"/>
          <w:lang w:eastAsia="en-GB"/>
        </w:rPr>
        <w:t xml:space="preserve"> </w:t>
      </w:r>
      <w:r w:rsidRPr="00014769">
        <w:rPr>
          <w:rFonts w:ascii="Arial" w:eastAsia="Times New Roman" w:hAnsi="Arial" w:cs="Arial"/>
          <w:sz w:val="24"/>
          <w:szCs w:val="24"/>
          <w:lang w:eastAsia="en-GB"/>
        </w:rPr>
        <w:t>H</w:t>
      </w:r>
      <w:r w:rsidR="004C5B80" w:rsidRPr="00014769">
        <w:rPr>
          <w:rFonts w:ascii="Arial" w:eastAsia="Times New Roman" w:hAnsi="Arial" w:cs="Arial"/>
          <w:sz w:val="24"/>
          <w:szCs w:val="24"/>
          <w:lang w:eastAsia="en-GB"/>
        </w:rPr>
        <w:t>E</w:t>
      </w:r>
      <w:r w:rsidRPr="00014769">
        <w:rPr>
          <w:rFonts w:ascii="Arial" w:eastAsia="Times New Roman" w:hAnsi="Arial" w:cs="Arial"/>
          <w:sz w:val="24"/>
          <w:szCs w:val="24"/>
          <w:lang w:eastAsia="en-GB"/>
        </w:rPr>
        <w:t xml:space="preserve">V </w:t>
      </w:r>
      <w:r w:rsidR="004C5B80" w:rsidRPr="00014769">
        <w:rPr>
          <w:rFonts w:ascii="Arial" w:eastAsia="Times New Roman" w:hAnsi="Arial" w:cs="Arial"/>
          <w:sz w:val="24"/>
          <w:szCs w:val="24"/>
          <w:lang w:eastAsia="en-GB"/>
        </w:rPr>
        <w:t xml:space="preserve">abnormal thermal event and/or </w:t>
      </w:r>
      <w:r w:rsidRPr="00014769">
        <w:rPr>
          <w:rFonts w:ascii="Arial" w:eastAsia="Times New Roman" w:hAnsi="Arial" w:cs="Arial"/>
          <w:sz w:val="24"/>
          <w:szCs w:val="24"/>
          <w:lang w:eastAsia="en-GB"/>
        </w:rPr>
        <w:t>fire,</w:t>
      </w:r>
      <w:r w:rsidR="00014769" w:rsidRPr="00014769">
        <w:t xml:space="preserve"> </w:t>
      </w:r>
      <w:r w:rsidR="00014769" w:rsidRPr="00014769">
        <w:rPr>
          <w:rFonts w:ascii="Arial" w:eastAsia="Times New Roman" w:hAnsi="Arial" w:cs="Arial"/>
          <w:sz w:val="24"/>
          <w:szCs w:val="24"/>
          <w:lang w:eastAsia="en-GB"/>
        </w:rPr>
        <w:t>full fire kit and Respiratory equipment (VOC filters) must be worn.</w:t>
      </w:r>
    </w:p>
    <w:p w14:paraId="15F1B6DA" w14:textId="47923237" w:rsidR="00014769" w:rsidRPr="00014769" w:rsidRDefault="00014769" w:rsidP="00014769">
      <w:pPr>
        <w:pStyle w:val="ListParagraph"/>
        <w:numPr>
          <w:ilvl w:val="0"/>
          <w:numId w:val="10"/>
        </w:numPr>
        <w:spacing w:before="100" w:beforeAutospacing="1" w:after="100" w:afterAutospacing="1" w:line="240" w:lineRule="auto"/>
        <w:rPr>
          <w:rFonts w:ascii="Arial" w:hAnsi="Arial" w:cs="Arial"/>
          <w:color w:val="111111"/>
          <w:sz w:val="24"/>
          <w:szCs w:val="24"/>
        </w:rPr>
      </w:pPr>
      <w:r>
        <w:rPr>
          <w:rFonts w:ascii="Arial" w:hAnsi="Arial" w:cs="Arial"/>
          <w:sz w:val="24"/>
          <w:szCs w:val="24"/>
        </w:rPr>
        <w:t>Overpressure and v</w:t>
      </w:r>
      <w:r w:rsidR="004D15B3" w:rsidRPr="00014769">
        <w:rPr>
          <w:rFonts w:ascii="Arial" w:hAnsi="Arial" w:cs="Arial"/>
          <w:sz w:val="24"/>
          <w:szCs w:val="24"/>
        </w:rPr>
        <w:t>apour release noise</w:t>
      </w:r>
      <w:r>
        <w:rPr>
          <w:rFonts w:ascii="Arial" w:hAnsi="Arial" w:cs="Arial"/>
          <w:sz w:val="24"/>
          <w:szCs w:val="24"/>
        </w:rPr>
        <w:t>s</w:t>
      </w:r>
      <w:r w:rsidR="004D15B3" w:rsidRPr="00014769">
        <w:rPr>
          <w:rFonts w:ascii="Arial" w:hAnsi="Arial" w:cs="Arial"/>
          <w:sz w:val="24"/>
          <w:szCs w:val="24"/>
        </w:rPr>
        <w:t xml:space="preserve"> from battery packs should be </w:t>
      </w:r>
      <w:r w:rsidR="00EA2DB5" w:rsidRPr="00014769">
        <w:rPr>
          <w:rFonts w:ascii="Arial" w:hAnsi="Arial" w:cs="Arial"/>
          <w:sz w:val="24"/>
          <w:szCs w:val="24"/>
        </w:rPr>
        <w:t>monitored</w:t>
      </w:r>
      <w:r w:rsidR="004D15B3" w:rsidRPr="00014769">
        <w:rPr>
          <w:rFonts w:ascii="Arial" w:hAnsi="Arial" w:cs="Arial"/>
          <w:sz w:val="24"/>
          <w:szCs w:val="24"/>
        </w:rPr>
        <w:t>.</w:t>
      </w:r>
      <w:r w:rsidRPr="00014769">
        <w:t xml:space="preserve"> </w:t>
      </w:r>
      <w:r w:rsidRPr="00014769">
        <w:rPr>
          <w:rFonts w:ascii="Arial" w:hAnsi="Arial" w:cs="Arial"/>
          <w:sz w:val="24"/>
          <w:szCs w:val="24"/>
        </w:rPr>
        <w:t xml:space="preserve">Li-On battery fires may produce between 500 - 6000 L/kWh of vapour up to 50% of which may be hydrogen, as well as other </w:t>
      </w:r>
      <w:r>
        <w:rPr>
          <w:rFonts w:ascii="Arial" w:hAnsi="Arial" w:cs="Arial"/>
          <w:sz w:val="24"/>
          <w:szCs w:val="24"/>
        </w:rPr>
        <w:t xml:space="preserve">toxic and </w:t>
      </w:r>
      <w:r w:rsidRPr="00014769">
        <w:rPr>
          <w:rFonts w:ascii="Arial" w:hAnsi="Arial" w:cs="Arial"/>
          <w:sz w:val="24"/>
          <w:szCs w:val="24"/>
        </w:rPr>
        <w:t>flammable gases.</w:t>
      </w:r>
    </w:p>
    <w:p w14:paraId="2F17D769" w14:textId="2F27975B" w:rsidR="005B382C" w:rsidRPr="000E1AEF" w:rsidRDefault="00D141F0" w:rsidP="002F0C9D">
      <w:pPr>
        <w:pStyle w:val="ListParagraph"/>
        <w:numPr>
          <w:ilvl w:val="0"/>
          <w:numId w:val="10"/>
        </w:numPr>
        <w:spacing w:before="100" w:beforeAutospacing="1" w:after="100" w:afterAutospacing="1" w:line="240" w:lineRule="auto"/>
        <w:rPr>
          <w:rFonts w:ascii="Arial" w:hAnsi="Arial" w:cs="Arial"/>
          <w:color w:val="111111"/>
          <w:sz w:val="24"/>
          <w:szCs w:val="24"/>
        </w:rPr>
      </w:pPr>
      <w:r w:rsidRPr="000E1AEF">
        <w:rPr>
          <w:rFonts w:ascii="Arial" w:hAnsi="Arial" w:cs="Arial"/>
          <w:sz w:val="24"/>
          <w:szCs w:val="24"/>
        </w:rPr>
        <w:t xml:space="preserve">The </w:t>
      </w:r>
      <w:r w:rsidR="004C5B80">
        <w:rPr>
          <w:rFonts w:ascii="Arial" w:hAnsi="Arial" w:cs="Arial"/>
          <w:sz w:val="24"/>
          <w:szCs w:val="24"/>
        </w:rPr>
        <w:t xml:space="preserve">extended </w:t>
      </w:r>
      <w:r w:rsidRPr="000E1AEF">
        <w:rPr>
          <w:rFonts w:ascii="Arial" w:hAnsi="Arial" w:cs="Arial"/>
          <w:sz w:val="24"/>
          <w:szCs w:val="24"/>
        </w:rPr>
        <w:t xml:space="preserve">time </w:t>
      </w:r>
      <w:r w:rsidR="004C5B80">
        <w:rPr>
          <w:rFonts w:ascii="Arial" w:hAnsi="Arial" w:cs="Arial"/>
          <w:sz w:val="24"/>
          <w:szCs w:val="24"/>
        </w:rPr>
        <w:t xml:space="preserve">likely to be </w:t>
      </w:r>
      <w:r w:rsidRPr="000E1AEF">
        <w:rPr>
          <w:rFonts w:ascii="Arial" w:hAnsi="Arial" w:cs="Arial"/>
          <w:sz w:val="24"/>
          <w:szCs w:val="24"/>
        </w:rPr>
        <w:t xml:space="preserve">required to </w:t>
      </w:r>
      <w:r w:rsidR="00014769">
        <w:rPr>
          <w:rFonts w:ascii="Arial" w:hAnsi="Arial" w:cs="Arial"/>
          <w:sz w:val="24"/>
          <w:szCs w:val="24"/>
        </w:rPr>
        <w:t>contain and suppress</w:t>
      </w:r>
      <w:r w:rsidRPr="000E1AEF">
        <w:rPr>
          <w:rFonts w:ascii="Arial" w:hAnsi="Arial" w:cs="Arial"/>
          <w:sz w:val="24"/>
          <w:szCs w:val="24"/>
        </w:rPr>
        <w:t xml:space="preserve"> E</w:t>
      </w:r>
      <w:r w:rsidR="004C5B80">
        <w:rPr>
          <w:rFonts w:ascii="Arial" w:hAnsi="Arial" w:cs="Arial"/>
          <w:sz w:val="24"/>
          <w:szCs w:val="24"/>
        </w:rPr>
        <w:t xml:space="preserve">V </w:t>
      </w:r>
      <w:r w:rsidRPr="000E1AEF">
        <w:rPr>
          <w:rFonts w:ascii="Arial" w:hAnsi="Arial" w:cs="Arial"/>
          <w:sz w:val="24"/>
          <w:szCs w:val="24"/>
        </w:rPr>
        <w:t>&amp;</w:t>
      </w:r>
      <w:r w:rsidR="004C5B80">
        <w:rPr>
          <w:rFonts w:ascii="Arial" w:hAnsi="Arial" w:cs="Arial"/>
          <w:sz w:val="24"/>
          <w:szCs w:val="24"/>
        </w:rPr>
        <w:t xml:space="preserve"> </w:t>
      </w:r>
      <w:r w:rsidRPr="000E1AEF">
        <w:rPr>
          <w:rFonts w:ascii="Arial" w:hAnsi="Arial" w:cs="Arial"/>
          <w:sz w:val="24"/>
          <w:szCs w:val="24"/>
        </w:rPr>
        <w:t>H</w:t>
      </w:r>
      <w:r w:rsidR="004C5B80">
        <w:rPr>
          <w:rFonts w:ascii="Arial" w:hAnsi="Arial" w:cs="Arial"/>
          <w:sz w:val="24"/>
          <w:szCs w:val="24"/>
        </w:rPr>
        <w:t>E</w:t>
      </w:r>
      <w:r w:rsidRPr="000E1AEF">
        <w:rPr>
          <w:rFonts w:ascii="Arial" w:hAnsi="Arial" w:cs="Arial"/>
          <w:sz w:val="24"/>
          <w:szCs w:val="24"/>
        </w:rPr>
        <w:t>V fires.</w:t>
      </w:r>
    </w:p>
    <w:p w14:paraId="5C506764" w14:textId="05163B80" w:rsidR="005B382C" w:rsidRPr="000E1AEF" w:rsidRDefault="004C5B80" w:rsidP="002F0C9D">
      <w:pPr>
        <w:pStyle w:val="ListParagraph"/>
        <w:numPr>
          <w:ilvl w:val="0"/>
          <w:numId w:val="10"/>
        </w:numPr>
        <w:spacing w:before="100" w:beforeAutospacing="1" w:after="100" w:afterAutospacing="1" w:line="240" w:lineRule="auto"/>
        <w:rPr>
          <w:rFonts w:ascii="Arial" w:hAnsi="Arial" w:cs="Arial"/>
          <w:color w:val="111111"/>
          <w:sz w:val="24"/>
          <w:szCs w:val="24"/>
        </w:rPr>
      </w:pPr>
      <w:r>
        <w:rPr>
          <w:rFonts w:ascii="Arial" w:hAnsi="Arial" w:cs="Arial"/>
          <w:sz w:val="24"/>
          <w:szCs w:val="24"/>
        </w:rPr>
        <w:t>Depending on tactics, th</w:t>
      </w:r>
      <w:r w:rsidR="00D141F0" w:rsidRPr="000E1AEF">
        <w:rPr>
          <w:rFonts w:ascii="Arial" w:hAnsi="Arial" w:cs="Arial"/>
          <w:sz w:val="24"/>
          <w:szCs w:val="24"/>
        </w:rPr>
        <w:t xml:space="preserve">e </w:t>
      </w:r>
      <w:r w:rsidR="00B116FE" w:rsidRPr="000E1AEF">
        <w:rPr>
          <w:rFonts w:ascii="Arial" w:hAnsi="Arial" w:cs="Arial"/>
          <w:sz w:val="24"/>
          <w:szCs w:val="24"/>
        </w:rPr>
        <w:t>resources</w:t>
      </w:r>
      <w:r w:rsidR="00D141F0" w:rsidRPr="000E1AEF">
        <w:rPr>
          <w:rFonts w:ascii="Arial" w:hAnsi="Arial" w:cs="Arial"/>
          <w:sz w:val="24"/>
          <w:szCs w:val="24"/>
        </w:rPr>
        <w:t xml:space="preserve"> </w:t>
      </w:r>
      <w:r w:rsidR="00C753B9" w:rsidRPr="000E1AEF">
        <w:rPr>
          <w:rFonts w:ascii="Arial" w:hAnsi="Arial" w:cs="Arial"/>
          <w:sz w:val="24"/>
          <w:szCs w:val="24"/>
        </w:rPr>
        <w:t>required</w:t>
      </w:r>
      <w:r w:rsidR="00D141F0" w:rsidRPr="000E1AEF">
        <w:rPr>
          <w:rFonts w:ascii="Arial" w:hAnsi="Arial" w:cs="Arial"/>
          <w:sz w:val="24"/>
          <w:szCs w:val="24"/>
        </w:rPr>
        <w:t xml:space="preserve"> to </w:t>
      </w:r>
      <w:r w:rsidR="00014769">
        <w:rPr>
          <w:rFonts w:ascii="Arial" w:hAnsi="Arial" w:cs="Arial"/>
          <w:sz w:val="24"/>
          <w:szCs w:val="24"/>
        </w:rPr>
        <w:t>manage</w:t>
      </w:r>
      <w:r>
        <w:rPr>
          <w:rFonts w:ascii="Arial" w:hAnsi="Arial" w:cs="Arial"/>
          <w:sz w:val="24"/>
          <w:szCs w:val="24"/>
        </w:rPr>
        <w:t xml:space="preserve"> </w:t>
      </w:r>
      <w:r w:rsidR="00D141F0" w:rsidRPr="000E1AEF">
        <w:rPr>
          <w:rFonts w:ascii="Arial" w:hAnsi="Arial" w:cs="Arial"/>
          <w:sz w:val="24"/>
          <w:szCs w:val="24"/>
        </w:rPr>
        <w:t>an E</w:t>
      </w:r>
      <w:r>
        <w:rPr>
          <w:rFonts w:ascii="Arial" w:hAnsi="Arial" w:cs="Arial"/>
          <w:sz w:val="24"/>
          <w:szCs w:val="24"/>
        </w:rPr>
        <w:t xml:space="preserve">V </w:t>
      </w:r>
      <w:r w:rsidR="00D141F0" w:rsidRPr="000E1AEF">
        <w:rPr>
          <w:rFonts w:ascii="Arial" w:hAnsi="Arial" w:cs="Arial"/>
          <w:sz w:val="24"/>
          <w:szCs w:val="24"/>
        </w:rPr>
        <w:t>&amp;</w:t>
      </w:r>
      <w:r>
        <w:rPr>
          <w:rFonts w:ascii="Arial" w:hAnsi="Arial" w:cs="Arial"/>
          <w:sz w:val="24"/>
          <w:szCs w:val="24"/>
        </w:rPr>
        <w:t xml:space="preserve"> </w:t>
      </w:r>
      <w:r w:rsidR="00D141F0" w:rsidRPr="000E1AEF">
        <w:rPr>
          <w:rFonts w:ascii="Arial" w:hAnsi="Arial" w:cs="Arial"/>
          <w:sz w:val="24"/>
          <w:szCs w:val="24"/>
        </w:rPr>
        <w:t>H</w:t>
      </w:r>
      <w:r>
        <w:rPr>
          <w:rFonts w:ascii="Arial" w:hAnsi="Arial" w:cs="Arial"/>
          <w:sz w:val="24"/>
          <w:szCs w:val="24"/>
        </w:rPr>
        <w:t>E</w:t>
      </w:r>
      <w:r w:rsidR="00D141F0" w:rsidRPr="000E1AEF">
        <w:rPr>
          <w:rFonts w:ascii="Arial" w:hAnsi="Arial" w:cs="Arial"/>
          <w:sz w:val="24"/>
          <w:szCs w:val="24"/>
        </w:rPr>
        <w:t xml:space="preserve">V </w:t>
      </w:r>
      <w:r w:rsidR="00014769">
        <w:rPr>
          <w:rFonts w:ascii="Arial" w:hAnsi="Arial" w:cs="Arial"/>
          <w:sz w:val="24"/>
          <w:szCs w:val="24"/>
        </w:rPr>
        <w:t>incident</w:t>
      </w:r>
      <w:r w:rsidR="00D141F0" w:rsidRPr="000E1AEF">
        <w:rPr>
          <w:rFonts w:ascii="Arial" w:hAnsi="Arial" w:cs="Arial"/>
          <w:sz w:val="24"/>
          <w:szCs w:val="24"/>
        </w:rPr>
        <w:t>.</w:t>
      </w:r>
    </w:p>
    <w:p w14:paraId="44EB1699" w14:textId="77777777" w:rsidR="00270646" w:rsidRPr="00270646" w:rsidRDefault="00495FD1" w:rsidP="00270646">
      <w:pPr>
        <w:pStyle w:val="ListParagraph"/>
        <w:numPr>
          <w:ilvl w:val="0"/>
          <w:numId w:val="10"/>
        </w:numPr>
        <w:spacing w:before="100" w:beforeAutospacing="1" w:after="100" w:afterAutospacing="1" w:line="240" w:lineRule="auto"/>
        <w:rPr>
          <w:rFonts w:ascii="Arial" w:hAnsi="Arial" w:cs="Arial"/>
          <w:color w:val="111111"/>
          <w:sz w:val="24"/>
          <w:szCs w:val="24"/>
        </w:rPr>
      </w:pPr>
      <w:r w:rsidRPr="000E1AEF">
        <w:rPr>
          <w:rFonts w:ascii="Arial" w:hAnsi="Arial" w:cs="Arial"/>
          <w:sz w:val="24"/>
          <w:szCs w:val="24"/>
        </w:rPr>
        <w:t xml:space="preserve">Current </w:t>
      </w:r>
      <w:r w:rsidR="004C5B80">
        <w:rPr>
          <w:rFonts w:ascii="Arial" w:hAnsi="Arial" w:cs="Arial"/>
          <w:sz w:val="24"/>
          <w:szCs w:val="24"/>
        </w:rPr>
        <w:t xml:space="preserve">NFPA </w:t>
      </w:r>
      <w:r w:rsidRPr="000E1AEF">
        <w:rPr>
          <w:rFonts w:ascii="Arial" w:hAnsi="Arial" w:cs="Arial"/>
          <w:sz w:val="24"/>
          <w:szCs w:val="24"/>
        </w:rPr>
        <w:t xml:space="preserve">research has </w:t>
      </w:r>
      <w:r w:rsidR="004C5B80">
        <w:rPr>
          <w:rFonts w:ascii="Arial" w:hAnsi="Arial" w:cs="Arial"/>
          <w:sz w:val="24"/>
          <w:szCs w:val="24"/>
        </w:rPr>
        <w:t>stated</w:t>
      </w:r>
      <w:r w:rsidRPr="000E1AEF">
        <w:rPr>
          <w:rFonts w:ascii="Arial" w:hAnsi="Arial" w:cs="Arial"/>
          <w:sz w:val="24"/>
          <w:szCs w:val="24"/>
        </w:rPr>
        <w:t xml:space="preserve"> that E</w:t>
      </w:r>
      <w:r w:rsidR="004C5B80">
        <w:rPr>
          <w:rFonts w:ascii="Arial" w:hAnsi="Arial" w:cs="Arial"/>
          <w:sz w:val="24"/>
          <w:szCs w:val="24"/>
        </w:rPr>
        <w:t xml:space="preserve">V </w:t>
      </w:r>
      <w:r w:rsidRPr="000E1AEF">
        <w:rPr>
          <w:rFonts w:ascii="Arial" w:hAnsi="Arial" w:cs="Arial"/>
          <w:sz w:val="24"/>
          <w:szCs w:val="24"/>
        </w:rPr>
        <w:t>&amp;</w:t>
      </w:r>
      <w:r w:rsidR="004C5B80">
        <w:rPr>
          <w:rFonts w:ascii="Arial" w:hAnsi="Arial" w:cs="Arial"/>
          <w:sz w:val="24"/>
          <w:szCs w:val="24"/>
        </w:rPr>
        <w:t xml:space="preserve"> </w:t>
      </w:r>
      <w:r w:rsidRPr="000E1AEF">
        <w:rPr>
          <w:rFonts w:ascii="Arial" w:hAnsi="Arial" w:cs="Arial"/>
          <w:sz w:val="24"/>
          <w:szCs w:val="24"/>
        </w:rPr>
        <w:t>H</w:t>
      </w:r>
      <w:r w:rsidR="004C5B80">
        <w:rPr>
          <w:rFonts w:ascii="Arial" w:hAnsi="Arial" w:cs="Arial"/>
          <w:sz w:val="24"/>
          <w:szCs w:val="24"/>
        </w:rPr>
        <w:t>E</w:t>
      </w:r>
      <w:r w:rsidRPr="000E1AEF">
        <w:rPr>
          <w:rFonts w:ascii="Arial" w:hAnsi="Arial" w:cs="Arial"/>
          <w:sz w:val="24"/>
          <w:szCs w:val="24"/>
        </w:rPr>
        <w:t>V fires do not require special equipment for fire suppression</w:t>
      </w:r>
      <w:r w:rsidR="004C5B80">
        <w:rPr>
          <w:rFonts w:ascii="Arial" w:hAnsi="Arial" w:cs="Arial"/>
          <w:sz w:val="24"/>
          <w:szCs w:val="24"/>
        </w:rPr>
        <w:t xml:space="preserve">, however emerging good practice includes </w:t>
      </w:r>
      <w:r w:rsidR="00EA2DB5">
        <w:rPr>
          <w:rFonts w:ascii="Arial" w:hAnsi="Arial" w:cs="Arial"/>
          <w:sz w:val="24"/>
          <w:szCs w:val="24"/>
        </w:rPr>
        <w:t xml:space="preserve">the application of </w:t>
      </w:r>
      <w:r w:rsidR="004C5B80">
        <w:rPr>
          <w:rFonts w:ascii="Arial" w:hAnsi="Arial" w:cs="Arial"/>
          <w:sz w:val="24"/>
          <w:szCs w:val="24"/>
        </w:rPr>
        <w:t xml:space="preserve">vehicle fire blankets for containment </w:t>
      </w:r>
      <w:r w:rsidR="00EA2DB5">
        <w:rPr>
          <w:rFonts w:ascii="Arial" w:hAnsi="Arial" w:cs="Arial"/>
          <w:sz w:val="24"/>
          <w:szCs w:val="24"/>
        </w:rPr>
        <w:t xml:space="preserve">of the radiated heat and reducing the vapour plume/cloud, </w:t>
      </w:r>
      <w:r w:rsidR="004C5B80">
        <w:rPr>
          <w:rFonts w:ascii="Arial" w:hAnsi="Arial" w:cs="Arial"/>
          <w:sz w:val="24"/>
          <w:szCs w:val="24"/>
        </w:rPr>
        <w:t>and underchassis misting for effective cooling, absorbing radiated heat</w:t>
      </w:r>
      <w:r w:rsidR="00EA2DB5">
        <w:rPr>
          <w:rFonts w:ascii="Arial" w:hAnsi="Arial" w:cs="Arial"/>
          <w:sz w:val="24"/>
          <w:szCs w:val="24"/>
        </w:rPr>
        <w:t>, with minimal runoff</w:t>
      </w:r>
      <w:r w:rsidRPr="000E1AEF">
        <w:rPr>
          <w:rFonts w:ascii="Arial" w:hAnsi="Arial" w:cs="Arial"/>
          <w:sz w:val="24"/>
          <w:szCs w:val="24"/>
        </w:rPr>
        <w:t>.</w:t>
      </w:r>
    </w:p>
    <w:p w14:paraId="195ABA94" w14:textId="7BA3053B" w:rsidR="00270646" w:rsidRPr="00270646" w:rsidRDefault="00270646" w:rsidP="00270646">
      <w:pPr>
        <w:pStyle w:val="ListParagraph"/>
        <w:numPr>
          <w:ilvl w:val="0"/>
          <w:numId w:val="10"/>
        </w:numPr>
        <w:spacing w:before="100" w:beforeAutospacing="1" w:after="100" w:afterAutospacing="1" w:line="240" w:lineRule="auto"/>
        <w:rPr>
          <w:rFonts w:ascii="Arial" w:hAnsi="Arial" w:cs="Arial"/>
          <w:color w:val="111111"/>
          <w:sz w:val="24"/>
          <w:szCs w:val="24"/>
        </w:rPr>
      </w:pPr>
      <w:r w:rsidRPr="00270646">
        <w:rPr>
          <w:rFonts w:ascii="Arial" w:hAnsi="Arial" w:cs="Arial"/>
          <w:color w:val="111111"/>
          <w:sz w:val="24"/>
          <w:szCs w:val="24"/>
        </w:rPr>
        <w:t>Use of piercing firefighting tools causes physical damage to batteries and could make a situation worse, initiating thermal runaway in previously unaffected cells/pouches. Due to evolving Traction Battery design, with compartmentation and ‘potting’ to limit heat propagation and cascade, ‘circulating water through a battery pack’ is unlikely achievable. Water is also likely to cause short circuits in the battery pack.</w:t>
      </w:r>
      <w:r w:rsidR="00014769">
        <w:rPr>
          <w:rFonts w:ascii="Arial" w:hAnsi="Arial" w:cs="Arial"/>
          <w:color w:val="111111"/>
          <w:sz w:val="24"/>
          <w:szCs w:val="24"/>
        </w:rPr>
        <w:t xml:space="preserve"> Using high pressure water systems to ‘disrupt’ the battery pack may remove the fuel path and stop propagation or cascade.</w:t>
      </w:r>
    </w:p>
    <w:p w14:paraId="64FA864C" w14:textId="64B07FAF" w:rsidR="00270646" w:rsidRDefault="00270646" w:rsidP="00270646">
      <w:pPr>
        <w:pStyle w:val="ListParagraph"/>
        <w:numPr>
          <w:ilvl w:val="0"/>
          <w:numId w:val="10"/>
        </w:numPr>
        <w:spacing w:before="100" w:beforeAutospacing="1" w:after="100" w:afterAutospacing="1" w:line="240" w:lineRule="auto"/>
        <w:rPr>
          <w:rFonts w:ascii="Arial" w:hAnsi="Arial" w:cs="Arial"/>
          <w:color w:val="111111"/>
          <w:sz w:val="24"/>
          <w:szCs w:val="24"/>
        </w:rPr>
      </w:pPr>
      <w:r>
        <w:rPr>
          <w:rFonts w:ascii="Arial" w:hAnsi="Arial" w:cs="Arial"/>
          <w:color w:val="111111"/>
          <w:sz w:val="24"/>
          <w:szCs w:val="24"/>
        </w:rPr>
        <w:t>Submersion is no longer favoured – manufacturers</w:t>
      </w:r>
      <w:r w:rsidR="001743ED">
        <w:rPr>
          <w:rFonts w:ascii="Arial" w:hAnsi="Arial" w:cs="Arial"/>
          <w:color w:val="111111"/>
          <w:sz w:val="24"/>
          <w:szCs w:val="24"/>
        </w:rPr>
        <w:t>’</w:t>
      </w:r>
      <w:r>
        <w:rPr>
          <w:rFonts w:ascii="Arial" w:hAnsi="Arial" w:cs="Arial"/>
          <w:color w:val="111111"/>
          <w:sz w:val="24"/>
          <w:szCs w:val="24"/>
        </w:rPr>
        <w:t xml:space="preserve"> ERGs warn against this.</w:t>
      </w:r>
      <w:r w:rsidR="00014769">
        <w:rPr>
          <w:rFonts w:ascii="Arial" w:hAnsi="Arial" w:cs="Arial"/>
          <w:color w:val="111111"/>
          <w:sz w:val="24"/>
          <w:szCs w:val="24"/>
        </w:rPr>
        <w:t xml:space="preserve"> Water ingress into batteries causes short circuit, hydrolysis and thermal runaway. Large volumes of contaminated water are difficult to deal with.  </w:t>
      </w:r>
    </w:p>
    <w:p w14:paraId="64EDF4B6" w14:textId="7706C46D" w:rsidR="00270646" w:rsidRPr="00270646" w:rsidRDefault="00270646" w:rsidP="00270646">
      <w:pPr>
        <w:pStyle w:val="ListParagraph"/>
        <w:numPr>
          <w:ilvl w:val="0"/>
          <w:numId w:val="10"/>
        </w:numPr>
        <w:spacing w:before="100" w:beforeAutospacing="1" w:after="100" w:afterAutospacing="1" w:line="240" w:lineRule="auto"/>
        <w:rPr>
          <w:rFonts w:ascii="Arial" w:hAnsi="Arial" w:cs="Arial"/>
          <w:color w:val="111111"/>
          <w:sz w:val="24"/>
          <w:szCs w:val="24"/>
        </w:rPr>
      </w:pPr>
      <w:r w:rsidRPr="00270646">
        <w:rPr>
          <w:rFonts w:ascii="Arial" w:hAnsi="Arial" w:cs="Arial"/>
          <w:color w:val="111111"/>
          <w:sz w:val="24"/>
          <w:szCs w:val="24"/>
        </w:rPr>
        <w:t>The need to contain fireground runoff</w:t>
      </w:r>
      <w:r>
        <w:rPr>
          <w:rFonts w:ascii="Arial" w:hAnsi="Arial" w:cs="Arial"/>
          <w:color w:val="111111"/>
          <w:sz w:val="24"/>
          <w:szCs w:val="24"/>
        </w:rPr>
        <w:t xml:space="preserve"> and consider likely ground contamination.</w:t>
      </w:r>
    </w:p>
    <w:p w14:paraId="2CE7B2D2" w14:textId="7D377D79" w:rsidR="00FC7798" w:rsidRPr="00FC7798" w:rsidRDefault="00FC7798" w:rsidP="002F0C9D">
      <w:pPr>
        <w:pStyle w:val="ListParagraph"/>
        <w:numPr>
          <w:ilvl w:val="0"/>
          <w:numId w:val="10"/>
        </w:numPr>
        <w:spacing w:before="100" w:beforeAutospacing="1" w:after="100" w:afterAutospacing="1" w:line="240" w:lineRule="auto"/>
        <w:rPr>
          <w:rFonts w:ascii="Arial" w:hAnsi="Arial" w:cs="Arial"/>
          <w:color w:val="111111"/>
          <w:sz w:val="24"/>
          <w:szCs w:val="24"/>
        </w:rPr>
      </w:pPr>
      <w:r>
        <w:rPr>
          <w:rFonts w:ascii="Arial" w:hAnsi="Arial" w:cs="Arial"/>
          <w:sz w:val="24"/>
          <w:szCs w:val="24"/>
        </w:rPr>
        <w:t>An EV must not be pushed or towed as the drive motor acts as a generator, producing HV electricity that may cause issues.</w:t>
      </w:r>
    </w:p>
    <w:p w14:paraId="206B4923" w14:textId="1B15C307" w:rsidR="005618EF" w:rsidRPr="005618EF" w:rsidRDefault="005B382C" w:rsidP="002F0C9D">
      <w:pPr>
        <w:pStyle w:val="ListParagraph"/>
        <w:numPr>
          <w:ilvl w:val="0"/>
          <w:numId w:val="10"/>
        </w:numPr>
        <w:spacing w:before="100" w:beforeAutospacing="1" w:after="100" w:afterAutospacing="1" w:line="240" w:lineRule="auto"/>
        <w:rPr>
          <w:rFonts w:ascii="Arial" w:hAnsi="Arial" w:cs="Arial"/>
          <w:color w:val="111111"/>
          <w:sz w:val="24"/>
          <w:szCs w:val="24"/>
        </w:rPr>
      </w:pPr>
      <w:r w:rsidRPr="000E1AEF">
        <w:rPr>
          <w:rFonts w:ascii="Arial" w:hAnsi="Arial" w:cs="Arial"/>
          <w:sz w:val="24"/>
          <w:szCs w:val="24"/>
        </w:rPr>
        <w:t>Post incident management should be conducted in liaison with responding emergency service colleagues and vehicle recovery companies</w:t>
      </w:r>
      <w:r w:rsidR="00FC7798">
        <w:rPr>
          <w:rFonts w:ascii="Arial" w:hAnsi="Arial" w:cs="Arial"/>
          <w:sz w:val="24"/>
          <w:szCs w:val="24"/>
        </w:rPr>
        <w:t xml:space="preserve">, with effective </w:t>
      </w:r>
      <w:r w:rsidR="00FC7798">
        <w:rPr>
          <w:rFonts w:ascii="Arial" w:hAnsi="Arial" w:cs="Arial"/>
          <w:sz w:val="24"/>
          <w:szCs w:val="24"/>
        </w:rPr>
        <w:lastRenderedPageBreak/>
        <w:t>Handover of information between agencies – especially regarding residual risks</w:t>
      </w:r>
      <w:r w:rsidRPr="000E1AEF">
        <w:rPr>
          <w:rFonts w:ascii="Arial" w:hAnsi="Arial" w:cs="Arial"/>
          <w:sz w:val="24"/>
          <w:szCs w:val="24"/>
        </w:rPr>
        <w:t>.</w:t>
      </w:r>
      <w:r w:rsidR="00EA2DB5">
        <w:rPr>
          <w:rFonts w:ascii="Arial" w:hAnsi="Arial" w:cs="Arial"/>
          <w:sz w:val="24"/>
          <w:szCs w:val="24"/>
        </w:rPr>
        <w:t xml:space="preserve"> The vehicle and any waste (burned batteries) are contaminated waste and will still have residual risks – stored energy, risk of reignition and hazardous chemicals (acids/alkalis). Appropriate PPE, RPE, containment, packaging &amp; labelling must be adhered to</w:t>
      </w:r>
      <w:r w:rsidR="00014769">
        <w:rPr>
          <w:rFonts w:ascii="Arial" w:hAnsi="Arial" w:cs="Arial"/>
          <w:sz w:val="24"/>
          <w:szCs w:val="24"/>
        </w:rPr>
        <w:t xml:space="preserve"> throughout recovery, transportation and storage</w:t>
      </w:r>
      <w:r w:rsidR="00EA2DB5">
        <w:rPr>
          <w:rFonts w:ascii="Arial" w:hAnsi="Arial" w:cs="Arial"/>
          <w:sz w:val="24"/>
          <w:szCs w:val="24"/>
        </w:rPr>
        <w:t>.</w:t>
      </w:r>
    </w:p>
    <w:p w14:paraId="189D2A02" w14:textId="62F672B8" w:rsidR="005B382C" w:rsidRPr="000E1AEF" w:rsidRDefault="005618EF" w:rsidP="002F0C9D">
      <w:pPr>
        <w:pStyle w:val="ListParagraph"/>
        <w:numPr>
          <w:ilvl w:val="0"/>
          <w:numId w:val="10"/>
        </w:numPr>
        <w:spacing w:before="100" w:beforeAutospacing="1" w:after="100" w:afterAutospacing="1" w:line="240" w:lineRule="auto"/>
        <w:rPr>
          <w:rFonts w:ascii="Arial" w:hAnsi="Arial" w:cs="Arial"/>
          <w:color w:val="111111"/>
          <w:sz w:val="24"/>
          <w:szCs w:val="24"/>
        </w:rPr>
      </w:pPr>
      <w:r>
        <w:rPr>
          <w:rFonts w:ascii="Arial" w:hAnsi="Arial" w:cs="Arial"/>
          <w:sz w:val="24"/>
          <w:szCs w:val="24"/>
        </w:rPr>
        <w:t>Decontamination – treat all PPE and RPE as having ‘surface contamination’, bag at scene and arrange for cleaning, normal advanced cleaning of PPE is currently deemed sufficient for the known chemicals involved in LiB/EV fires.</w:t>
      </w:r>
      <w:r w:rsidR="00270646">
        <w:rPr>
          <w:rFonts w:ascii="Arial" w:hAnsi="Arial" w:cs="Arial"/>
          <w:sz w:val="24"/>
          <w:szCs w:val="24"/>
        </w:rPr>
        <w:t xml:space="preserve"> Use decontamination wipes for personal hygiene immediately and ‘shower within the hour’.</w:t>
      </w:r>
      <w:r w:rsidR="00EA2DB5">
        <w:rPr>
          <w:rFonts w:ascii="Arial" w:hAnsi="Arial" w:cs="Arial"/>
          <w:sz w:val="24"/>
          <w:szCs w:val="24"/>
        </w:rPr>
        <w:t xml:space="preserve"> </w:t>
      </w:r>
    </w:p>
    <w:p w14:paraId="5FBEA1C1" w14:textId="77777777" w:rsidR="00495FD1" w:rsidRPr="000E1AEF" w:rsidRDefault="00495FD1" w:rsidP="00305EFC">
      <w:pPr>
        <w:spacing w:before="100" w:beforeAutospacing="1" w:after="100" w:afterAutospacing="1" w:line="240" w:lineRule="auto"/>
        <w:rPr>
          <w:rFonts w:ascii="Arial" w:hAnsi="Arial" w:cs="Arial"/>
          <w:b/>
          <w:bCs/>
          <w:color w:val="111111"/>
          <w:sz w:val="24"/>
          <w:szCs w:val="24"/>
        </w:rPr>
      </w:pPr>
    </w:p>
    <w:p w14:paraId="285EABA2" w14:textId="402B7F47" w:rsidR="00305EFC" w:rsidRPr="000E1AEF" w:rsidRDefault="00305EFC" w:rsidP="00305EFC">
      <w:pPr>
        <w:spacing w:before="100" w:beforeAutospacing="1" w:after="100" w:afterAutospacing="1" w:line="240" w:lineRule="auto"/>
        <w:rPr>
          <w:rFonts w:ascii="Arial" w:hAnsi="Arial" w:cs="Arial"/>
          <w:b/>
          <w:bCs/>
          <w:color w:val="111111"/>
          <w:sz w:val="24"/>
          <w:szCs w:val="24"/>
        </w:rPr>
      </w:pPr>
      <w:r w:rsidRPr="000E1AEF">
        <w:rPr>
          <w:rFonts w:ascii="Arial" w:hAnsi="Arial" w:cs="Arial"/>
          <w:b/>
          <w:bCs/>
          <w:color w:val="111111"/>
          <w:sz w:val="24"/>
          <w:szCs w:val="24"/>
        </w:rPr>
        <w:t>6. Training</w:t>
      </w:r>
    </w:p>
    <w:p w14:paraId="52ECFE80" w14:textId="77777777" w:rsidR="004F0B35" w:rsidRPr="000E1AEF" w:rsidRDefault="008B4BFF" w:rsidP="00B2772F">
      <w:pPr>
        <w:pStyle w:val="NormalWeb"/>
        <w:spacing w:before="0" w:beforeAutospacing="0" w:after="240" w:afterAutospacing="0"/>
        <w:rPr>
          <w:rFonts w:ascii="Arial" w:hAnsi="Arial" w:cs="Arial"/>
        </w:rPr>
      </w:pPr>
      <w:r w:rsidRPr="000E1AEF">
        <w:rPr>
          <w:rFonts w:ascii="Arial" w:hAnsi="Arial" w:cs="Arial"/>
          <w:color w:val="111111"/>
        </w:rPr>
        <w:t xml:space="preserve">6.1 </w:t>
      </w:r>
      <w:r w:rsidR="001B396A" w:rsidRPr="000E1AEF">
        <w:rPr>
          <w:rFonts w:ascii="Arial" w:hAnsi="Arial" w:cs="Arial"/>
        </w:rPr>
        <w:t xml:space="preserve">RFFS </w:t>
      </w:r>
      <w:r w:rsidR="0056425A" w:rsidRPr="000E1AEF">
        <w:rPr>
          <w:rFonts w:ascii="Arial" w:hAnsi="Arial" w:cs="Arial"/>
        </w:rPr>
        <w:t>training programmes should include but are not limited to</w:t>
      </w:r>
      <w:r w:rsidR="004F0B35" w:rsidRPr="000E1AEF">
        <w:rPr>
          <w:rFonts w:ascii="Arial" w:hAnsi="Arial" w:cs="Arial"/>
        </w:rPr>
        <w:t>:</w:t>
      </w:r>
    </w:p>
    <w:p w14:paraId="1196C32C" w14:textId="1C6C93D6" w:rsidR="004F0B35" w:rsidRPr="000E1AEF" w:rsidRDefault="00CC3907" w:rsidP="006B4ED9">
      <w:pPr>
        <w:pStyle w:val="NormalWeb"/>
        <w:numPr>
          <w:ilvl w:val="0"/>
          <w:numId w:val="12"/>
        </w:numPr>
        <w:spacing w:before="0" w:beforeAutospacing="0" w:after="240" w:afterAutospacing="0"/>
        <w:rPr>
          <w:rFonts w:ascii="Arial" w:hAnsi="Arial" w:cs="Arial"/>
        </w:rPr>
      </w:pPr>
      <w:r w:rsidRPr="000E1AEF">
        <w:rPr>
          <w:rFonts w:ascii="Arial" w:hAnsi="Arial" w:cs="Arial"/>
        </w:rPr>
        <w:t>A</w:t>
      </w:r>
      <w:r w:rsidR="001B396A" w:rsidRPr="000E1AEF">
        <w:rPr>
          <w:rFonts w:ascii="Arial" w:hAnsi="Arial" w:cs="Arial"/>
        </w:rPr>
        <w:t>ware</w:t>
      </w:r>
      <w:r w:rsidRPr="000E1AEF">
        <w:rPr>
          <w:rFonts w:ascii="Arial" w:hAnsi="Arial" w:cs="Arial"/>
        </w:rPr>
        <w:t>ness</w:t>
      </w:r>
      <w:r w:rsidR="001B396A" w:rsidRPr="000E1AEF">
        <w:rPr>
          <w:rFonts w:ascii="Arial" w:hAnsi="Arial" w:cs="Arial"/>
        </w:rPr>
        <w:t xml:space="preserve"> of the </w:t>
      </w:r>
      <w:r w:rsidR="00FC7798">
        <w:rPr>
          <w:rFonts w:ascii="Arial" w:hAnsi="Arial" w:cs="Arial"/>
        </w:rPr>
        <w:t>range</w:t>
      </w:r>
      <w:r w:rsidR="001B396A" w:rsidRPr="000E1AEF">
        <w:rPr>
          <w:rFonts w:ascii="Arial" w:hAnsi="Arial" w:cs="Arial"/>
        </w:rPr>
        <w:t xml:space="preserve"> of </w:t>
      </w:r>
      <w:r w:rsidR="003E4440" w:rsidRPr="000E1AEF">
        <w:rPr>
          <w:rFonts w:ascii="Arial" w:hAnsi="Arial" w:cs="Arial"/>
        </w:rPr>
        <w:t>E</w:t>
      </w:r>
      <w:r w:rsidR="00EA2DB5">
        <w:rPr>
          <w:rFonts w:ascii="Arial" w:hAnsi="Arial" w:cs="Arial"/>
        </w:rPr>
        <w:t xml:space="preserve">lectric Vehicles </w:t>
      </w:r>
      <w:r w:rsidR="001B396A" w:rsidRPr="000E1AEF">
        <w:rPr>
          <w:rFonts w:ascii="Arial" w:hAnsi="Arial" w:cs="Arial"/>
        </w:rPr>
        <w:t>operating at their aerodrome.</w:t>
      </w:r>
    </w:p>
    <w:p w14:paraId="21B5A55C" w14:textId="2566939D" w:rsidR="00494014" w:rsidRPr="000E1AEF" w:rsidRDefault="00254156" w:rsidP="006B4ED9">
      <w:pPr>
        <w:pStyle w:val="NormalWeb"/>
        <w:numPr>
          <w:ilvl w:val="0"/>
          <w:numId w:val="12"/>
        </w:numPr>
        <w:spacing w:before="0" w:beforeAutospacing="0" w:after="240" w:afterAutospacing="0"/>
        <w:rPr>
          <w:rFonts w:ascii="Arial" w:hAnsi="Arial" w:cs="Arial"/>
        </w:rPr>
      </w:pPr>
      <w:r w:rsidRPr="000E1AEF">
        <w:rPr>
          <w:rFonts w:ascii="Arial" w:hAnsi="Arial" w:cs="Arial"/>
        </w:rPr>
        <w:t xml:space="preserve">How to </w:t>
      </w:r>
      <w:r w:rsidR="0057773F" w:rsidRPr="000E1AEF">
        <w:rPr>
          <w:rFonts w:ascii="Arial" w:hAnsi="Arial" w:cs="Arial"/>
        </w:rPr>
        <w:t>recognise</w:t>
      </w:r>
      <w:r w:rsidR="000568C5" w:rsidRPr="000E1AEF">
        <w:rPr>
          <w:rFonts w:ascii="Arial" w:hAnsi="Arial" w:cs="Arial"/>
        </w:rPr>
        <w:t xml:space="preserve"> the types of </w:t>
      </w:r>
      <w:r w:rsidR="00EA2DB5" w:rsidRPr="00EA2DB5">
        <w:rPr>
          <w:rFonts w:ascii="Arial" w:hAnsi="Arial" w:cs="Arial"/>
        </w:rPr>
        <w:t xml:space="preserve">Electric Vehicles </w:t>
      </w:r>
      <w:r w:rsidR="000568C5" w:rsidRPr="000E1AEF">
        <w:rPr>
          <w:rFonts w:ascii="Arial" w:hAnsi="Arial" w:cs="Arial"/>
        </w:rPr>
        <w:t>operating at their aerodrome</w:t>
      </w:r>
      <w:r w:rsidR="0000394C" w:rsidRPr="000E1AEF">
        <w:rPr>
          <w:rFonts w:ascii="Arial" w:hAnsi="Arial" w:cs="Arial"/>
        </w:rPr>
        <w:t>.</w:t>
      </w:r>
    </w:p>
    <w:p w14:paraId="1409EDE5" w14:textId="725EE38F" w:rsidR="00791B1F" w:rsidRPr="000E1AEF" w:rsidRDefault="00791B1F" w:rsidP="006B4ED9">
      <w:pPr>
        <w:pStyle w:val="NormalWeb"/>
        <w:numPr>
          <w:ilvl w:val="0"/>
          <w:numId w:val="12"/>
        </w:numPr>
        <w:spacing w:before="0" w:beforeAutospacing="0" w:after="240" w:afterAutospacing="0"/>
        <w:rPr>
          <w:rFonts w:ascii="Arial" w:hAnsi="Arial" w:cs="Arial"/>
        </w:rPr>
      </w:pPr>
      <w:r w:rsidRPr="000E1AEF">
        <w:rPr>
          <w:rFonts w:ascii="Arial" w:hAnsi="Arial" w:cs="Arial"/>
        </w:rPr>
        <w:t xml:space="preserve">Use </w:t>
      </w:r>
      <w:r w:rsidR="00EA2DB5">
        <w:rPr>
          <w:rFonts w:ascii="Arial" w:hAnsi="Arial" w:cs="Arial"/>
        </w:rPr>
        <w:t xml:space="preserve">and interpretation </w:t>
      </w:r>
      <w:r w:rsidRPr="000E1AEF">
        <w:rPr>
          <w:rFonts w:ascii="Arial" w:hAnsi="Arial" w:cs="Arial"/>
        </w:rPr>
        <w:t xml:space="preserve">of </w:t>
      </w:r>
      <w:r w:rsidR="00EA2DB5">
        <w:rPr>
          <w:rFonts w:ascii="Arial" w:hAnsi="Arial" w:cs="Arial"/>
        </w:rPr>
        <w:t>m</w:t>
      </w:r>
      <w:r w:rsidRPr="000E1AEF">
        <w:rPr>
          <w:rFonts w:ascii="Arial" w:hAnsi="Arial" w:cs="Arial"/>
        </w:rPr>
        <w:t xml:space="preserve">anufacturers’ </w:t>
      </w:r>
      <w:r w:rsidR="00EA2DB5">
        <w:rPr>
          <w:rFonts w:ascii="Arial" w:hAnsi="Arial" w:cs="Arial"/>
        </w:rPr>
        <w:t>E</w:t>
      </w:r>
      <w:r w:rsidRPr="000E1AEF">
        <w:rPr>
          <w:rFonts w:ascii="Arial" w:hAnsi="Arial" w:cs="Arial"/>
        </w:rPr>
        <w:t xml:space="preserve">mergency </w:t>
      </w:r>
      <w:r w:rsidR="00EA2DB5">
        <w:rPr>
          <w:rFonts w:ascii="Arial" w:hAnsi="Arial" w:cs="Arial"/>
        </w:rPr>
        <w:t>R</w:t>
      </w:r>
      <w:r w:rsidRPr="000E1AEF">
        <w:rPr>
          <w:rFonts w:ascii="Arial" w:hAnsi="Arial" w:cs="Arial"/>
        </w:rPr>
        <w:t xml:space="preserve">esponder </w:t>
      </w:r>
      <w:r w:rsidR="00EA2DB5">
        <w:rPr>
          <w:rFonts w:ascii="Arial" w:hAnsi="Arial" w:cs="Arial"/>
        </w:rPr>
        <w:t>G</w:t>
      </w:r>
      <w:r w:rsidRPr="000E1AEF">
        <w:rPr>
          <w:rFonts w:ascii="Arial" w:hAnsi="Arial" w:cs="Arial"/>
        </w:rPr>
        <w:t>uides</w:t>
      </w:r>
      <w:r w:rsidR="00EA2DB5">
        <w:rPr>
          <w:rFonts w:ascii="Arial" w:hAnsi="Arial" w:cs="Arial"/>
        </w:rPr>
        <w:t xml:space="preserve"> (ERGs)</w:t>
      </w:r>
      <w:r w:rsidRPr="000E1AEF">
        <w:rPr>
          <w:rFonts w:ascii="Arial" w:hAnsi="Arial" w:cs="Arial"/>
        </w:rPr>
        <w:t>.</w:t>
      </w:r>
    </w:p>
    <w:p w14:paraId="1470E0BD" w14:textId="278C1596" w:rsidR="007C533E" w:rsidRPr="000E1AEF" w:rsidRDefault="00254156" w:rsidP="006B4ED9">
      <w:pPr>
        <w:pStyle w:val="NormalWeb"/>
        <w:numPr>
          <w:ilvl w:val="0"/>
          <w:numId w:val="12"/>
        </w:numPr>
        <w:spacing w:before="0" w:beforeAutospacing="0" w:after="240" w:afterAutospacing="0"/>
        <w:rPr>
          <w:rFonts w:ascii="Arial" w:hAnsi="Arial" w:cs="Arial"/>
        </w:rPr>
      </w:pPr>
      <w:r w:rsidRPr="000E1AEF">
        <w:rPr>
          <w:rFonts w:ascii="Arial" w:hAnsi="Arial" w:cs="Arial"/>
        </w:rPr>
        <w:t>T</w:t>
      </w:r>
      <w:r w:rsidR="006B4ED9" w:rsidRPr="000E1AEF">
        <w:rPr>
          <w:rFonts w:ascii="Arial" w:hAnsi="Arial" w:cs="Arial"/>
        </w:rPr>
        <w:t>actics</w:t>
      </w:r>
      <w:r w:rsidRPr="000E1AEF">
        <w:rPr>
          <w:rFonts w:ascii="Arial" w:hAnsi="Arial" w:cs="Arial"/>
        </w:rPr>
        <w:t xml:space="preserve"> and techniques</w:t>
      </w:r>
      <w:r w:rsidR="004C5A8D" w:rsidRPr="000E1AEF">
        <w:rPr>
          <w:rFonts w:ascii="Arial" w:hAnsi="Arial" w:cs="Arial"/>
        </w:rPr>
        <w:t xml:space="preserve"> required when responding </w:t>
      </w:r>
      <w:r w:rsidR="007C533E" w:rsidRPr="000E1AEF">
        <w:rPr>
          <w:rFonts w:ascii="Arial" w:hAnsi="Arial" w:cs="Arial"/>
        </w:rPr>
        <w:t xml:space="preserve">to </w:t>
      </w:r>
      <w:r w:rsidR="00EA2DB5">
        <w:rPr>
          <w:rFonts w:ascii="Arial" w:hAnsi="Arial" w:cs="Arial"/>
        </w:rPr>
        <w:t xml:space="preserve">EV </w:t>
      </w:r>
      <w:r w:rsidR="00C3031C" w:rsidRPr="000E1AEF">
        <w:rPr>
          <w:rFonts w:ascii="Arial" w:hAnsi="Arial" w:cs="Arial"/>
        </w:rPr>
        <w:t>&amp;</w:t>
      </w:r>
      <w:r w:rsidR="00EA2DB5">
        <w:rPr>
          <w:rFonts w:ascii="Arial" w:hAnsi="Arial" w:cs="Arial"/>
        </w:rPr>
        <w:t xml:space="preserve"> </w:t>
      </w:r>
      <w:r w:rsidR="00C3031C" w:rsidRPr="000E1AEF">
        <w:rPr>
          <w:rFonts w:ascii="Arial" w:hAnsi="Arial" w:cs="Arial"/>
        </w:rPr>
        <w:t>H</w:t>
      </w:r>
      <w:r w:rsidR="00EA2DB5">
        <w:rPr>
          <w:rFonts w:ascii="Arial" w:hAnsi="Arial" w:cs="Arial"/>
        </w:rPr>
        <w:t>E</w:t>
      </w:r>
      <w:r w:rsidR="007C533E" w:rsidRPr="000E1AEF">
        <w:rPr>
          <w:rFonts w:ascii="Arial" w:hAnsi="Arial" w:cs="Arial"/>
        </w:rPr>
        <w:t>V incidents.</w:t>
      </w:r>
    </w:p>
    <w:p w14:paraId="199976C9" w14:textId="20DBF364" w:rsidR="006B4ED9" w:rsidRDefault="003925AF" w:rsidP="006B4ED9">
      <w:pPr>
        <w:pStyle w:val="NormalWeb"/>
        <w:numPr>
          <w:ilvl w:val="0"/>
          <w:numId w:val="12"/>
        </w:numPr>
        <w:spacing w:before="0" w:beforeAutospacing="0" w:after="240" w:afterAutospacing="0"/>
        <w:rPr>
          <w:rFonts w:ascii="Arial" w:hAnsi="Arial" w:cs="Arial"/>
        </w:rPr>
      </w:pPr>
      <w:r w:rsidRPr="000E1AEF">
        <w:rPr>
          <w:rFonts w:ascii="Arial" w:hAnsi="Arial" w:cs="Arial"/>
        </w:rPr>
        <w:t>T</w:t>
      </w:r>
      <w:r w:rsidR="001363E8" w:rsidRPr="000E1AEF">
        <w:rPr>
          <w:rFonts w:ascii="Arial" w:hAnsi="Arial" w:cs="Arial"/>
        </w:rPr>
        <w:t>he use of</w:t>
      </w:r>
      <w:r w:rsidR="00ED06FA" w:rsidRPr="000E1AEF">
        <w:rPr>
          <w:rFonts w:ascii="Arial" w:hAnsi="Arial" w:cs="Arial"/>
        </w:rPr>
        <w:t xml:space="preserve"> suitable equipment to deal with</w:t>
      </w:r>
      <w:r w:rsidR="006B4ED9" w:rsidRPr="000E1AEF">
        <w:rPr>
          <w:rFonts w:ascii="Arial" w:hAnsi="Arial" w:cs="Arial"/>
        </w:rPr>
        <w:t xml:space="preserve"> </w:t>
      </w:r>
      <w:r w:rsidR="00EA2DB5" w:rsidRPr="00EA2DB5">
        <w:rPr>
          <w:rFonts w:ascii="Arial" w:hAnsi="Arial" w:cs="Arial"/>
        </w:rPr>
        <w:t xml:space="preserve">EV &amp; HEV </w:t>
      </w:r>
      <w:r w:rsidR="00ED06FA" w:rsidRPr="000E1AEF">
        <w:rPr>
          <w:rFonts w:ascii="Arial" w:hAnsi="Arial" w:cs="Arial"/>
        </w:rPr>
        <w:t>incidents</w:t>
      </w:r>
      <w:r w:rsidR="001363E8" w:rsidRPr="000E1AEF">
        <w:rPr>
          <w:rFonts w:ascii="Arial" w:hAnsi="Arial" w:cs="Arial"/>
        </w:rPr>
        <w:t>.</w:t>
      </w:r>
    </w:p>
    <w:p w14:paraId="4AA460BE" w14:textId="5F944168" w:rsidR="00FC7798" w:rsidRDefault="00FC7798" w:rsidP="006B4ED9">
      <w:pPr>
        <w:pStyle w:val="NormalWeb"/>
        <w:numPr>
          <w:ilvl w:val="0"/>
          <w:numId w:val="12"/>
        </w:numPr>
        <w:spacing w:before="0" w:beforeAutospacing="0" w:after="240" w:afterAutospacing="0"/>
        <w:rPr>
          <w:rFonts w:ascii="Arial" w:hAnsi="Arial" w:cs="Arial"/>
        </w:rPr>
      </w:pPr>
      <w:r>
        <w:rPr>
          <w:rFonts w:ascii="Arial" w:hAnsi="Arial" w:cs="Arial"/>
        </w:rPr>
        <w:t>Use of gas monitors to provide early detection of vapours, potentially invisible in the early stages.</w:t>
      </w:r>
    </w:p>
    <w:p w14:paraId="2F39ABB1" w14:textId="3174FC54" w:rsidR="00FC7798" w:rsidRPr="000E1AEF" w:rsidRDefault="00FC7798" w:rsidP="006B4ED9">
      <w:pPr>
        <w:pStyle w:val="NormalWeb"/>
        <w:numPr>
          <w:ilvl w:val="0"/>
          <w:numId w:val="12"/>
        </w:numPr>
        <w:spacing w:before="0" w:beforeAutospacing="0" w:after="240" w:afterAutospacing="0"/>
        <w:rPr>
          <w:rFonts w:ascii="Arial" w:hAnsi="Arial" w:cs="Arial"/>
        </w:rPr>
      </w:pPr>
      <w:r>
        <w:rPr>
          <w:rFonts w:ascii="Arial" w:hAnsi="Arial" w:cs="Arial"/>
        </w:rPr>
        <w:t>Understanding the risk of stored, stranded or residual energy (DC voltage).</w:t>
      </w:r>
    </w:p>
    <w:p w14:paraId="6ED2BAA2" w14:textId="1C9D11D0" w:rsidR="0002092C" w:rsidRPr="000E1AEF" w:rsidRDefault="0002092C" w:rsidP="006B4ED9">
      <w:pPr>
        <w:pStyle w:val="NormalWeb"/>
        <w:numPr>
          <w:ilvl w:val="0"/>
          <w:numId w:val="12"/>
        </w:numPr>
        <w:spacing w:before="0" w:beforeAutospacing="0" w:after="240" w:afterAutospacing="0"/>
        <w:rPr>
          <w:rFonts w:ascii="Arial" w:hAnsi="Arial" w:cs="Arial"/>
        </w:rPr>
      </w:pPr>
      <w:r w:rsidRPr="000E1AEF">
        <w:rPr>
          <w:rFonts w:ascii="Arial" w:hAnsi="Arial" w:cs="Arial"/>
        </w:rPr>
        <w:t>Awareness of the potential for battery re-ignition</w:t>
      </w:r>
      <w:r w:rsidR="00FC7798">
        <w:rPr>
          <w:rFonts w:ascii="Arial" w:hAnsi="Arial" w:cs="Arial"/>
        </w:rPr>
        <w:t>, at scene, during recovery, transport and storage</w:t>
      </w:r>
      <w:r w:rsidRPr="000E1AEF">
        <w:rPr>
          <w:rFonts w:ascii="Arial" w:hAnsi="Arial" w:cs="Arial"/>
        </w:rPr>
        <w:t>.</w:t>
      </w:r>
    </w:p>
    <w:p w14:paraId="48E66CB1" w14:textId="50C10B23" w:rsidR="00D0283A" w:rsidRPr="000E1AEF" w:rsidRDefault="00D0283A" w:rsidP="006B4ED9">
      <w:pPr>
        <w:pStyle w:val="NormalWeb"/>
        <w:numPr>
          <w:ilvl w:val="0"/>
          <w:numId w:val="12"/>
        </w:numPr>
        <w:spacing w:before="0" w:beforeAutospacing="0" w:after="240" w:afterAutospacing="0"/>
        <w:rPr>
          <w:rFonts w:ascii="Arial" w:hAnsi="Arial" w:cs="Arial"/>
        </w:rPr>
      </w:pPr>
      <w:r w:rsidRPr="000E1AEF">
        <w:rPr>
          <w:rFonts w:ascii="Arial" w:hAnsi="Arial" w:cs="Arial"/>
        </w:rPr>
        <w:t>Use of Thermal Imaging Cameras</w:t>
      </w:r>
      <w:r w:rsidR="00FC7798">
        <w:rPr>
          <w:rFonts w:ascii="Arial" w:hAnsi="Arial" w:cs="Arial"/>
        </w:rPr>
        <w:t>,</w:t>
      </w:r>
      <w:r w:rsidR="00DA3E99" w:rsidRPr="000E1AEF">
        <w:rPr>
          <w:rFonts w:ascii="Arial" w:hAnsi="Arial" w:cs="Arial"/>
        </w:rPr>
        <w:t xml:space="preserve"> and their limits</w:t>
      </w:r>
      <w:r w:rsidRPr="000E1AEF">
        <w:rPr>
          <w:rFonts w:ascii="Arial" w:hAnsi="Arial" w:cs="Arial"/>
        </w:rPr>
        <w:t>.</w:t>
      </w:r>
    </w:p>
    <w:p w14:paraId="71FB713C" w14:textId="0916D322" w:rsidR="003925AF" w:rsidRPr="000E1AEF" w:rsidRDefault="003925AF" w:rsidP="006B4ED9">
      <w:pPr>
        <w:pStyle w:val="NormalWeb"/>
        <w:numPr>
          <w:ilvl w:val="0"/>
          <w:numId w:val="12"/>
        </w:numPr>
        <w:spacing w:before="0" w:beforeAutospacing="0" w:after="240" w:afterAutospacing="0"/>
        <w:rPr>
          <w:rFonts w:ascii="Arial" w:hAnsi="Arial" w:cs="Arial"/>
        </w:rPr>
      </w:pPr>
      <w:r w:rsidRPr="000E1AEF">
        <w:rPr>
          <w:rFonts w:ascii="Arial" w:hAnsi="Arial" w:cs="Arial"/>
        </w:rPr>
        <w:t xml:space="preserve">Awareness of the </w:t>
      </w:r>
      <w:r w:rsidR="00DC3E13" w:rsidRPr="000E1AEF">
        <w:rPr>
          <w:rFonts w:ascii="Arial" w:hAnsi="Arial" w:cs="Arial"/>
        </w:rPr>
        <w:t>resources</w:t>
      </w:r>
      <w:r w:rsidRPr="000E1AEF">
        <w:rPr>
          <w:rFonts w:ascii="Arial" w:hAnsi="Arial" w:cs="Arial"/>
        </w:rPr>
        <w:t xml:space="preserve"> </w:t>
      </w:r>
      <w:r w:rsidR="00DD0E8E" w:rsidRPr="000E1AEF">
        <w:rPr>
          <w:rFonts w:ascii="Arial" w:hAnsi="Arial" w:cs="Arial"/>
        </w:rPr>
        <w:t xml:space="preserve">that may be required </w:t>
      </w:r>
      <w:r w:rsidRPr="000E1AEF">
        <w:rPr>
          <w:rFonts w:ascii="Arial" w:hAnsi="Arial" w:cs="Arial"/>
        </w:rPr>
        <w:t xml:space="preserve">and the time </w:t>
      </w:r>
      <w:r w:rsidR="00DD0E8E" w:rsidRPr="000E1AEF">
        <w:rPr>
          <w:rFonts w:ascii="Arial" w:hAnsi="Arial" w:cs="Arial"/>
        </w:rPr>
        <w:t>that may be needed</w:t>
      </w:r>
      <w:r w:rsidRPr="000E1AEF">
        <w:rPr>
          <w:rFonts w:ascii="Arial" w:hAnsi="Arial" w:cs="Arial"/>
        </w:rPr>
        <w:t xml:space="preserve"> to deal with </w:t>
      </w:r>
      <w:r w:rsidR="00270646">
        <w:rPr>
          <w:rFonts w:ascii="Arial" w:hAnsi="Arial" w:cs="Arial"/>
        </w:rPr>
        <w:t xml:space="preserve">protracted </w:t>
      </w:r>
      <w:r w:rsidRPr="000E1AEF">
        <w:rPr>
          <w:rFonts w:ascii="Arial" w:hAnsi="Arial" w:cs="Arial"/>
        </w:rPr>
        <w:t>EV incidents.</w:t>
      </w:r>
    </w:p>
    <w:p w14:paraId="67551209" w14:textId="645B9AE7" w:rsidR="00004EA8" w:rsidRPr="000E1AEF" w:rsidRDefault="00004EA8" w:rsidP="006B4ED9">
      <w:pPr>
        <w:pStyle w:val="NormalWeb"/>
        <w:numPr>
          <w:ilvl w:val="0"/>
          <w:numId w:val="12"/>
        </w:numPr>
        <w:spacing w:before="0" w:beforeAutospacing="0" w:after="240" w:afterAutospacing="0"/>
        <w:rPr>
          <w:rFonts w:ascii="Arial" w:hAnsi="Arial" w:cs="Arial"/>
        </w:rPr>
      </w:pPr>
      <w:r w:rsidRPr="000E1AEF">
        <w:rPr>
          <w:rFonts w:ascii="Arial" w:hAnsi="Arial" w:cs="Arial"/>
        </w:rPr>
        <w:t xml:space="preserve">Use of </w:t>
      </w:r>
      <w:r w:rsidR="00FC7798">
        <w:rPr>
          <w:rFonts w:ascii="Arial" w:hAnsi="Arial" w:cs="Arial"/>
        </w:rPr>
        <w:t xml:space="preserve">appropriate </w:t>
      </w:r>
      <w:r w:rsidRPr="000E1AEF">
        <w:rPr>
          <w:rFonts w:ascii="Arial" w:hAnsi="Arial" w:cs="Arial"/>
        </w:rPr>
        <w:t>PPE &amp; RPE.</w:t>
      </w:r>
    </w:p>
    <w:p w14:paraId="4657269A" w14:textId="4A06C810" w:rsidR="00915FCE" w:rsidRPr="000E1AEF" w:rsidRDefault="002178E3" w:rsidP="006B4ED9">
      <w:pPr>
        <w:pStyle w:val="NormalWeb"/>
        <w:numPr>
          <w:ilvl w:val="0"/>
          <w:numId w:val="12"/>
        </w:numPr>
        <w:spacing w:before="0" w:beforeAutospacing="0" w:after="240" w:afterAutospacing="0"/>
        <w:rPr>
          <w:rFonts w:ascii="Arial" w:hAnsi="Arial" w:cs="Arial"/>
        </w:rPr>
      </w:pPr>
      <w:r w:rsidRPr="000E1AEF">
        <w:rPr>
          <w:rFonts w:ascii="Arial" w:hAnsi="Arial" w:cs="Arial"/>
        </w:rPr>
        <w:t xml:space="preserve">The use of </w:t>
      </w:r>
      <w:r w:rsidR="00FC7798">
        <w:rPr>
          <w:rFonts w:ascii="Arial" w:hAnsi="Arial" w:cs="Arial"/>
        </w:rPr>
        <w:t xml:space="preserve">Hot zone </w:t>
      </w:r>
      <w:r w:rsidRPr="000E1AEF">
        <w:rPr>
          <w:rFonts w:ascii="Arial" w:hAnsi="Arial" w:cs="Arial"/>
        </w:rPr>
        <w:t>cordons</w:t>
      </w:r>
      <w:r w:rsidR="00270646">
        <w:rPr>
          <w:rFonts w:ascii="Arial" w:hAnsi="Arial" w:cs="Arial"/>
        </w:rPr>
        <w:t xml:space="preserve"> – ensure no persons are near the toxic vapour without PPE &amp; RPE</w:t>
      </w:r>
      <w:r w:rsidRPr="000E1AEF">
        <w:rPr>
          <w:rFonts w:ascii="Arial" w:hAnsi="Arial" w:cs="Arial"/>
        </w:rPr>
        <w:t>.</w:t>
      </w:r>
    </w:p>
    <w:p w14:paraId="2D40D326" w14:textId="116D2DB6" w:rsidR="002178E3" w:rsidRPr="000E1AEF" w:rsidRDefault="0008366F" w:rsidP="006B4ED9">
      <w:pPr>
        <w:pStyle w:val="NormalWeb"/>
        <w:numPr>
          <w:ilvl w:val="0"/>
          <w:numId w:val="12"/>
        </w:numPr>
        <w:spacing w:before="0" w:beforeAutospacing="0" w:after="240" w:afterAutospacing="0"/>
        <w:rPr>
          <w:rFonts w:ascii="Arial" w:hAnsi="Arial" w:cs="Arial"/>
        </w:rPr>
      </w:pPr>
      <w:r w:rsidRPr="000E1AEF">
        <w:rPr>
          <w:rFonts w:ascii="Arial" w:hAnsi="Arial" w:cs="Arial"/>
        </w:rPr>
        <w:t>Immobilising an E</w:t>
      </w:r>
      <w:r w:rsidR="00270646">
        <w:rPr>
          <w:rFonts w:ascii="Arial" w:hAnsi="Arial" w:cs="Arial"/>
        </w:rPr>
        <w:t xml:space="preserve">lectric Vehicle </w:t>
      </w:r>
      <w:r w:rsidRPr="000E1AEF">
        <w:rPr>
          <w:rFonts w:ascii="Arial" w:hAnsi="Arial" w:cs="Arial"/>
        </w:rPr>
        <w:t>where safe to do so.</w:t>
      </w:r>
    </w:p>
    <w:p w14:paraId="052867BE" w14:textId="56DEBEB1" w:rsidR="00346DD7" w:rsidRPr="000E1AEF" w:rsidRDefault="00346DD7" w:rsidP="006B4ED9">
      <w:pPr>
        <w:pStyle w:val="NormalWeb"/>
        <w:numPr>
          <w:ilvl w:val="0"/>
          <w:numId w:val="12"/>
        </w:numPr>
        <w:spacing w:before="0" w:beforeAutospacing="0" w:after="240" w:afterAutospacing="0"/>
        <w:rPr>
          <w:rFonts w:ascii="Arial" w:hAnsi="Arial" w:cs="Arial"/>
        </w:rPr>
      </w:pPr>
      <w:r w:rsidRPr="000E1AEF">
        <w:rPr>
          <w:rFonts w:ascii="Arial" w:hAnsi="Arial" w:cs="Arial"/>
        </w:rPr>
        <w:t>Awareness of high voltage systems</w:t>
      </w:r>
      <w:r w:rsidR="00FC7798">
        <w:rPr>
          <w:rFonts w:ascii="Arial" w:hAnsi="Arial" w:cs="Arial"/>
        </w:rPr>
        <w:t>, components</w:t>
      </w:r>
      <w:r w:rsidRPr="000E1AEF">
        <w:rPr>
          <w:rFonts w:ascii="Arial" w:hAnsi="Arial" w:cs="Arial"/>
        </w:rPr>
        <w:t xml:space="preserve"> and </w:t>
      </w:r>
      <w:r w:rsidR="00FC7798">
        <w:rPr>
          <w:rFonts w:ascii="Arial" w:hAnsi="Arial" w:cs="Arial"/>
        </w:rPr>
        <w:t>cable</w:t>
      </w:r>
      <w:r w:rsidRPr="000E1AEF">
        <w:rPr>
          <w:rFonts w:ascii="Arial" w:hAnsi="Arial" w:cs="Arial"/>
        </w:rPr>
        <w:t xml:space="preserve"> routing</w:t>
      </w:r>
      <w:r w:rsidR="00C90F92" w:rsidRPr="000E1AEF">
        <w:rPr>
          <w:rFonts w:ascii="Arial" w:hAnsi="Arial" w:cs="Arial"/>
        </w:rPr>
        <w:t xml:space="preserve"> within an </w:t>
      </w:r>
      <w:r w:rsidR="00270646">
        <w:rPr>
          <w:rFonts w:ascii="Arial" w:hAnsi="Arial" w:cs="Arial"/>
        </w:rPr>
        <w:t>Electric Vehicle</w:t>
      </w:r>
      <w:r w:rsidR="00C90F92" w:rsidRPr="000E1AEF">
        <w:rPr>
          <w:rFonts w:ascii="Arial" w:hAnsi="Arial" w:cs="Arial"/>
        </w:rPr>
        <w:t xml:space="preserve">. </w:t>
      </w:r>
    </w:p>
    <w:p w14:paraId="6A2848E1" w14:textId="0EBD02A7" w:rsidR="0008366F" w:rsidRPr="000E1AEF" w:rsidRDefault="00905D2A" w:rsidP="006B4ED9">
      <w:pPr>
        <w:pStyle w:val="NormalWeb"/>
        <w:numPr>
          <w:ilvl w:val="0"/>
          <w:numId w:val="12"/>
        </w:numPr>
        <w:spacing w:before="0" w:beforeAutospacing="0" w:after="240" w:afterAutospacing="0"/>
        <w:rPr>
          <w:rFonts w:ascii="Arial" w:hAnsi="Arial" w:cs="Arial"/>
        </w:rPr>
      </w:pPr>
      <w:r w:rsidRPr="000E1AEF">
        <w:rPr>
          <w:rFonts w:ascii="Arial" w:hAnsi="Arial" w:cs="Arial"/>
        </w:rPr>
        <w:lastRenderedPageBreak/>
        <w:t>Containing</w:t>
      </w:r>
      <w:r w:rsidR="007D72E4" w:rsidRPr="000E1AEF">
        <w:rPr>
          <w:rFonts w:ascii="Arial" w:hAnsi="Arial" w:cs="Arial"/>
        </w:rPr>
        <w:t xml:space="preserve"> firefighting runoff and liaison with </w:t>
      </w:r>
      <w:r w:rsidRPr="000E1AEF">
        <w:rPr>
          <w:rFonts w:ascii="Arial" w:hAnsi="Arial" w:cs="Arial"/>
        </w:rPr>
        <w:t xml:space="preserve">environment agencies/on-site teams. </w:t>
      </w:r>
    </w:p>
    <w:p w14:paraId="2F31BF5C" w14:textId="5A9F139E" w:rsidR="00905D2A" w:rsidRPr="000E1AEF" w:rsidRDefault="004C1BBD" w:rsidP="006B4ED9">
      <w:pPr>
        <w:pStyle w:val="NormalWeb"/>
        <w:numPr>
          <w:ilvl w:val="0"/>
          <w:numId w:val="12"/>
        </w:numPr>
        <w:spacing w:before="0" w:beforeAutospacing="0" w:after="240" w:afterAutospacing="0"/>
        <w:rPr>
          <w:rFonts w:ascii="Arial" w:hAnsi="Arial" w:cs="Arial"/>
        </w:rPr>
      </w:pPr>
      <w:r w:rsidRPr="000E1AEF">
        <w:rPr>
          <w:rFonts w:ascii="Arial" w:hAnsi="Arial" w:cs="Arial"/>
        </w:rPr>
        <w:t xml:space="preserve">Access to battery </w:t>
      </w:r>
      <w:r w:rsidR="005E6776" w:rsidRPr="000E1AEF">
        <w:rPr>
          <w:rFonts w:ascii="Arial" w:hAnsi="Arial" w:cs="Arial"/>
        </w:rPr>
        <w:t xml:space="preserve">packs and applying </w:t>
      </w:r>
      <w:r w:rsidR="001743ED">
        <w:rPr>
          <w:rFonts w:ascii="Arial" w:hAnsi="Arial" w:cs="Arial"/>
        </w:rPr>
        <w:t>cooling or</w:t>
      </w:r>
      <w:r w:rsidR="00FC7798">
        <w:rPr>
          <w:rFonts w:ascii="Arial" w:hAnsi="Arial" w:cs="Arial"/>
        </w:rPr>
        <w:t xml:space="preserve"> absorbing radiated heat</w:t>
      </w:r>
      <w:r w:rsidR="005E6776" w:rsidRPr="000E1AEF">
        <w:rPr>
          <w:rFonts w:ascii="Arial" w:hAnsi="Arial" w:cs="Arial"/>
        </w:rPr>
        <w:t>.</w:t>
      </w:r>
    </w:p>
    <w:p w14:paraId="3BFF4F0B" w14:textId="2FC1EF96" w:rsidR="009F6FE9" w:rsidRPr="000E1AEF" w:rsidRDefault="009F6FE9" w:rsidP="006B4ED9">
      <w:pPr>
        <w:pStyle w:val="NormalWeb"/>
        <w:numPr>
          <w:ilvl w:val="0"/>
          <w:numId w:val="12"/>
        </w:numPr>
        <w:spacing w:before="0" w:beforeAutospacing="0" w:after="240" w:afterAutospacing="0"/>
        <w:rPr>
          <w:rFonts w:ascii="Arial" w:hAnsi="Arial" w:cs="Arial"/>
        </w:rPr>
      </w:pPr>
      <w:r w:rsidRPr="000E1AEF">
        <w:rPr>
          <w:rFonts w:ascii="Arial" w:hAnsi="Arial" w:cs="Arial"/>
        </w:rPr>
        <w:t xml:space="preserve">Knowledge and understanding of the risks and hazards posed by </w:t>
      </w:r>
      <w:r w:rsidR="00FC7798">
        <w:rPr>
          <w:rFonts w:ascii="Arial" w:hAnsi="Arial" w:cs="Arial"/>
        </w:rPr>
        <w:t xml:space="preserve">the products of </w:t>
      </w:r>
      <w:r w:rsidRPr="000E1AEF">
        <w:rPr>
          <w:rFonts w:ascii="Arial" w:hAnsi="Arial" w:cs="Arial"/>
        </w:rPr>
        <w:t>thermal runway</w:t>
      </w:r>
      <w:r w:rsidR="00FC7798">
        <w:rPr>
          <w:rFonts w:ascii="Arial" w:hAnsi="Arial" w:cs="Arial"/>
        </w:rPr>
        <w:t xml:space="preserve"> and EV fire behaviour</w:t>
      </w:r>
      <w:r w:rsidRPr="000E1AEF">
        <w:rPr>
          <w:rFonts w:ascii="Arial" w:hAnsi="Arial" w:cs="Arial"/>
        </w:rPr>
        <w:t>.</w:t>
      </w:r>
    </w:p>
    <w:p w14:paraId="70E8724D" w14:textId="2E6DA13C" w:rsidR="00DC3E13" w:rsidRPr="000E1AEF" w:rsidRDefault="00D515B8" w:rsidP="006B4ED9">
      <w:pPr>
        <w:pStyle w:val="NormalWeb"/>
        <w:numPr>
          <w:ilvl w:val="0"/>
          <w:numId w:val="12"/>
        </w:numPr>
        <w:spacing w:before="0" w:beforeAutospacing="0" w:after="240" w:afterAutospacing="0"/>
        <w:rPr>
          <w:rFonts w:ascii="Arial" w:hAnsi="Arial" w:cs="Arial"/>
        </w:rPr>
      </w:pPr>
      <w:r w:rsidRPr="000E1AEF">
        <w:rPr>
          <w:rFonts w:ascii="Arial" w:hAnsi="Arial" w:cs="Arial"/>
        </w:rPr>
        <w:t>Liaison</w:t>
      </w:r>
      <w:r w:rsidR="00AE5559" w:rsidRPr="000E1AEF">
        <w:rPr>
          <w:rFonts w:ascii="Arial" w:hAnsi="Arial" w:cs="Arial"/>
        </w:rPr>
        <w:t>/handover</w:t>
      </w:r>
      <w:r w:rsidRPr="000E1AEF">
        <w:rPr>
          <w:rFonts w:ascii="Arial" w:hAnsi="Arial" w:cs="Arial"/>
        </w:rPr>
        <w:t xml:space="preserve"> with Local Authority Fire &amp; Rescue Service colleagues </w:t>
      </w:r>
      <w:r w:rsidR="00DE16A1" w:rsidRPr="000E1AEF">
        <w:rPr>
          <w:rFonts w:ascii="Arial" w:hAnsi="Arial" w:cs="Arial"/>
        </w:rPr>
        <w:t xml:space="preserve">and use of specialist </w:t>
      </w:r>
      <w:r w:rsidR="00AE5559" w:rsidRPr="000E1AEF">
        <w:rPr>
          <w:rFonts w:ascii="Arial" w:hAnsi="Arial" w:cs="Arial"/>
        </w:rPr>
        <w:t>officers</w:t>
      </w:r>
      <w:r w:rsidR="00270646">
        <w:rPr>
          <w:rFonts w:ascii="Arial" w:hAnsi="Arial" w:cs="Arial"/>
        </w:rPr>
        <w:t xml:space="preserve"> (Hazmat)</w:t>
      </w:r>
      <w:r w:rsidR="00AE5559" w:rsidRPr="000E1AEF">
        <w:rPr>
          <w:rFonts w:ascii="Arial" w:hAnsi="Arial" w:cs="Arial"/>
        </w:rPr>
        <w:t>.</w:t>
      </w:r>
    </w:p>
    <w:p w14:paraId="5E89DB73" w14:textId="3A2FC093" w:rsidR="00B91180" w:rsidRPr="000E1AEF" w:rsidRDefault="00B91180" w:rsidP="006B4ED9">
      <w:pPr>
        <w:pStyle w:val="NormalWeb"/>
        <w:numPr>
          <w:ilvl w:val="0"/>
          <w:numId w:val="12"/>
        </w:numPr>
        <w:spacing w:before="0" w:beforeAutospacing="0" w:after="240" w:afterAutospacing="0"/>
        <w:rPr>
          <w:rFonts w:ascii="Arial" w:hAnsi="Arial" w:cs="Arial"/>
        </w:rPr>
      </w:pPr>
      <w:r w:rsidRPr="000E1AEF">
        <w:rPr>
          <w:rFonts w:ascii="Arial" w:hAnsi="Arial" w:cs="Arial"/>
        </w:rPr>
        <w:t>Tactics and techniques for dealing with E</w:t>
      </w:r>
      <w:r w:rsidR="00270646">
        <w:rPr>
          <w:rFonts w:ascii="Arial" w:hAnsi="Arial" w:cs="Arial"/>
        </w:rPr>
        <w:t xml:space="preserve">lectric Vehicle </w:t>
      </w:r>
      <w:r w:rsidRPr="000E1AEF">
        <w:rPr>
          <w:rFonts w:ascii="Arial" w:hAnsi="Arial" w:cs="Arial"/>
        </w:rPr>
        <w:t xml:space="preserve">fires where the vehicle is </w:t>
      </w:r>
      <w:r w:rsidR="00DD37FE" w:rsidRPr="000E1AEF">
        <w:rPr>
          <w:rFonts w:ascii="Arial" w:hAnsi="Arial" w:cs="Arial"/>
        </w:rPr>
        <w:t xml:space="preserve">plugged into a charging </w:t>
      </w:r>
      <w:r w:rsidR="00270646">
        <w:rPr>
          <w:rFonts w:ascii="Arial" w:hAnsi="Arial" w:cs="Arial"/>
        </w:rPr>
        <w:t>point – isolate the charging infrastructure first</w:t>
      </w:r>
      <w:r w:rsidR="00DD37FE" w:rsidRPr="000E1AEF">
        <w:rPr>
          <w:rFonts w:ascii="Arial" w:hAnsi="Arial" w:cs="Arial"/>
        </w:rPr>
        <w:t>.</w:t>
      </w:r>
    </w:p>
    <w:p w14:paraId="6E226A2A" w14:textId="06F5CFC7" w:rsidR="00AE5559" w:rsidRPr="000E1AEF" w:rsidRDefault="00073B9E" w:rsidP="006B4ED9">
      <w:pPr>
        <w:pStyle w:val="NormalWeb"/>
        <w:numPr>
          <w:ilvl w:val="0"/>
          <w:numId w:val="12"/>
        </w:numPr>
        <w:spacing w:before="0" w:beforeAutospacing="0" w:after="240" w:afterAutospacing="0"/>
        <w:rPr>
          <w:rFonts w:ascii="Arial" w:hAnsi="Arial" w:cs="Arial"/>
        </w:rPr>
      </w:pPr>
      <w:r w:rsidRPr="000E1AEF">
        <w:rPr>
          <w:rFonts w:ascii="Arial" w:hAnsi="Arial" w:cs="Arial"/>
        </w:rPr>
        <w:t xml:space="preserve">Liaison/handover with vehicle recovery </w:t>
      </w:r>
      <w:r w:rsidR="00270646">
        <w:rPr>
          <w:rFonts w:ascii="Arial" w:hAnsi="Arial" w:cs="Arial"/>
        </w:rPr>
        <w:t xml:space="preserve">operators – </w:t>
      </w:r>
      <w:r w:rsidR="00FC7798">
        <w:rPr>
          <w:rFonts w:ascii="Arial" w:hAnsi="Arial" w:cs="Arial"/>
        </w:rPr>
        <w:t xml:space="preserve">avoiding pushing or towing an EV, and </w:t>
      </w:r>
      <w:r w:rsidR="00270646">
        <w:rPr>
          <w:rFonts w:ascii="Arial" w:hAnsi="Arial" w:cs="Arial"/>
        </w:rPr>
        <w:t>the likely need for specialist recovery equipment such as Containment Units</w:t>
      </w:r>
      <w:r w:rsidRPr="000E1AEF">
        <w:rPr>
          <w:rFonts w:ascii="Arial" w:hAnsi="Arial" w:cs="Arial"/>
        </w:rPr>
        <w:t>.</w:t>
      </w:r>
    </w:p>
    <w:p w14:paraId="2BCAEABE" w14:textId="6F90BE6F" w:rsidR="00903C40" w:rsidRPr="000E1AEF" w:rsidRDefault="00BF06B3" w:rsidP="006B4ED9">
      <w:pPr>
        <w:pStyle w:val="NormalWeb"/>
        <w:numPr>
          <w:ilvl w:val="0"/>
          <w:numId w:val="12"/>
        </w:numPr>
        <w:spacing w:before="0" w:beforeAutospacing="0" w:after="240" w:afterAutospacing="0"/>
        <w:rPr>
          <w:rFonts w:ascii="Arial" w:hAnsi="Arial" w:cs="Arial"/>
        </w:rPr>
      </w:pPr>
      <w:r w:rsidRPr="000E1AEF">
        <w:rPr>
          <w:rFonts w:ascii="Arial" w:hAnsi="Arial" w:cs="Arial"/>
        </w:rPr>
        <w:t>Awareness</w:t>
      </w:r>
      <w:r w:rsidR="0052553F" w:rsidRPr="000E1AEF">
        <w:rPr>
          <w:rFonts w:ascii="Arial" w:hAnsi="Arial" w:cs="Arial"/>
        </w:rPr>
        <w:t xml:space="preserve"> of the </w:t>
      </w:r>
      <w:r w:rsidR="00FC7798">
        <w:rPr>
          <w:rFonts w:ascii="Arial" w:hAnsi="Arial" w:cs="Arial"/>
        </w:rPr>
        <w:t xml:space="preserve">added </w:t>
      </w:r>
      <w:r w:rsidR="0052553F" w:rsidRPr="000E1AEF">
        <w:rPr>
          <w:rFonts w:ascii="Arial" w:hAnsi="Arial" w:cs="Arial"/>
        </w:rPr>
        <w:t>weight</w:t>
      </w:r>
      <w:r w:rsidR="00305A8B" w:rsidRPr="000E1AEF">
        <w:rPr>
          <w:rFonts w:ascii="Arial" w:hAnsi="Arial" w:cs="Arial"/>
        </w:rPr>
        <w:t xml:space="preserve"> </w:t>
      </w:r>
      <w:r w:rsidR="00270646">
        <w:rPr>
          <w:rFonts w:ascii="Arial" w:hAnsi="Arial" w:cs="Arial"/>
        </w:rPr>
        <w:t xml:space="preserve">and </w:t>
      </w:r>
      <w:r w:rsidR="00FC7798">
        <w:rPr>
          <w:rFonts w:ascii="Arial" w:hAnsi="Arial" w:cs="Arial"/>
        </w:rPr>
        <w:t xml:space="preserve">low </w:t>
      </w:r>
      <w:r w:rsidR="00270646">
        <w:rPr>
          <w:rFonts w:ascii="Arial" w:hAnsi="Arial" w:cs="Arial"/>
        </w:rPr>
        <w:t xml:space="preserve">centre of gravity </w:t>
      </w:r>
      <w:r w:rsidR="00305A8B" w:rsidRPr="000E1AEF">
        <w:rPr>
          <w:rFonts w:ascii="Arial" w:hAnsi="Arial" w:cs="Arial"/>
        </w:rPr>
        <w:t xml:space="preserve">of EVs when </w:t>
      </w:r>
      <w:r w:rsidR="00270646">
        <w:rPr>
          <w:rFonts w:ascii="Arial" w:hAnsi="Arial" w:cs="Arial"/>
        </w:rPr>
        <w:t>involved in RTCs</w:t>
      </w:r>
      <w:r w:rsidR="00FC7798">
        <w:rPr>
          <w:rFonts w:ascii="Arial" w:hAnsi="Arial" w:cs="Arial"/>
        </w:rPr>
        <w:t xml:space="preserve"> and during movement, recovery and transportation.</w:t>
      </w:r>
      <w:r w:rsidR="00270646">
        <w:rPr>
          <w:rFonts w:ascii="Arial" w:hAnsi="Arial" w:cs="Arial"/>
        </w:rPr>
        <w:t xml:space="preserve"> </w:t>
      </w:r>
    </w:p>
    <w:p w14:paraId="64A572F9" w14:textId="04C0EE3C" w:rsidR="0021027C" w:rsidRPr="000E1AEF" w:rsidRDefault="00903C40" w:rsidP="006B4ED9">
      <w:pPr>
        <w:pStyle w:val="NormalWeb"/>
        <w:numPr>
          <w:ilvl w:val="0"/>
          <w:numId w:val="12"/>
        </w:numPr>
        <w:spacing w:before="0" w:beforeAutospacing="0" w:after="240" w:afterAutospacing="0"/>
        <w:rPr>
          <w:rFonts w:ascii="Arial" w:hAnsi="Arial" w:cs="Arial"/>
        </w:rPr>
      </w:pPr>
      <w:r w:rsidRPr="000E1AEF">
        <w:rPr>
          <w:rFonts w:ascii="Arial" w:hAnsi="Arial" w:cs="Arial"/>
        </w:rPr>
        <w:t xml:space="preserve">Awareness of the </w:t>
      </w:r>
      <w:r w:rsidR="00BF06B3" w:rsidRPr="000E1AEF">
        <w:rPr>
          <w:rFonts w:ascii="Arial" w:hAnsi="Arial" w:cs="Arial"/>
        </w:rPr>
        <w:t xml:space="preserve">potential </w:t>
      </w:r>
      <w:r w:rsidR="00980F22" w:rsidRPr="000E1AEF">
        <w:rPr>
          <w:rFonts w:ascii="Arial" w:hAnsi="Arial" w:cs="Arial"/>
        </w:rPr>
        <w:t xml:space="preserve">for rapid </w:t>
      </w:r>
      <w:r w:rsidR="0052553F" w:rsidRPr="000E1AEF">
        <w:rPr>
          <w:rFonts w:ascii="Arial" w:hAnsi="Arial" w:cs="Arial"/>
        </w:rPr>
        <w:t xml:space="preserve">fire </w:t>
      </w:r>
      <w:r w:rsidR="00980F22" w:rsidRPr="000E1AEF">
        <w:rPr>
          <w:rFonts w:ascii="Arial" w:hAnsi="Arial" w:cs="Arial"/>
        </w:rPr>
        <w:t>spread</w:t>
      </w:r>
      <w:r w:rsidR="00FC7798">
        <w:rPr>
          <w:rFonts w:ascii="Arial" w:hAnsi="Arial" w:cs="Arial"/>
        </w:rPr>
        <w:t>, due to intense, localised directional flames and radiated heat</w:t>
      </w:r>
      <w:r w:rsidR="00980F22" w:rsidRPr="000E1AEF">
        <w:rPr>
          <w:rFonts w:ascii="Arial" w:hAnsi="Arial" w:cs="Arial"/>
        </w:rPr>
        <w:t xml:space="preserve"> </w:t>
      </w:r>
      <w:r w:rsidR="00270646">
        <w:rPr>
          <w:rFonts w:ascii="Arial" w:hAnsi="Arial" w:cs="Arial"/>
        </w:rPr>
        <w:t>where other vehicles, buildings or combustible materials are in close proximity</w:t>
      </w:r>
      <w:r w:rsidRPr="000E1AEF">
        <w:rPr>
          <w:rFonts w:ascii="Arial" w:hAnsi="Arial" w:cs="Arial"/>
        </w:rPr>
        <w:t>.</w:t>
      </w:r>
    </w:p>
    <w:p w14:paraId="5C656316" w14:textId="77777777" w:rsidR="009644BF" w:rsidRPr="000E1AEF" w:rsidRDefault="009644BF" w:rsidP="009644BF">
      <w:pPr>
        <w:pStyle w:val="NormalWeb"/>
        <w:spacing w:before="0" w:beforeAutospacing="0" w:after="240" w:afterAutospacing="0"/>
        <w:rPr>
          <w:rFonts w:ascii="Arial" w:hAnsi="Arial" w:cs="Arial"/>
        </w:rPr>
      </w:pPr>
    </w:p>
    <w:p w14:paraId="4F2E9A08" w14:textId="77777777" w:rsidR="009644BF" w:rsidRPr="000E1AEF" w:rsidRDefault="009644BF" w:rsidP="009644BF">
      <w:pPr>
        <w:pStyle w:val="NormalWeb"/>
        <w:spacing w:before="0" w:beforeAutospacing="0" w:after="240" w:afterAutospacing="0"/>
        <w:rPr>
          <w:rFonts w:ascii="Arial" w:hAnsi="Arial" w:cs="Arial"/>
          <w:b/>
          <w:bCs/>
        </w:rPr>
      </w:pPr>
    </w:p>
    <w:p w14:paraId="176DD23C" w14:textId="602038C4" w:rsidR="009644BF" w:rsidRPr="000E1AEF" w:rsidRDefault="009644BF" w:rsidP="009644BF">
      <w:pPr>
        <w:pStyle w:val="NormalWeb"/>
        <w:spacing w:before="0" w:beforeAutospacing="0" w:after="240" w:afterAutospacing="0"/>
        <w:rPr>
          <w:rFonts w:ascii="Arial" w:hAnsi="Arial" w:cs="Arial"/>
          <w:b/>
          <w:bCs/>
        </w:rPr>
      </w:pPr>
      <w:r w:rsidRPr="000E1AEF">
        <w:rPr>
          <w:rFonts w:ascii="Arial" w:hAnsi="Arial" w:cs="Arial"/>
          <w:b/>
          <w:bCs/>
        </w:rPr>
        <w:t>8. Bibliography</w:t>
      </w:r>
    </w:p>
    <w:p w14:paraId="01B03065" w14:textId="110F3BE8" w:rsidR="009644BF" w:rsidRPr="000E1AEF" w:rsidRDefault="00147828" w:rsidP="00147828">
      <w:pPr>
        <w:pStyle w:val="NormalWeb"/>
        <w:numPr>
          <w:ilvl w:val="0"/>
          <w:numId w:val="14"/>
        </w:numPr>
        <w:spacing w:before="0" w:beforeAutospacing="0" w:after="240" w:afterAutospacing="0"/>
        <w:rPr>
          <w:rFonts w:ascii="Arial" w:hAnsi="Arial" w:cs="Arial"/>
        </w:rPr>
      </w:pPr>
      <w:r w:rsidRPr="000E1AEF">
        <w:rPr>
          <w:rFonts w:ascii="Arial" w:hAnsi="Arial" w:cs="Arial"/>
          <w:b/>
          <w:bCs/>
        </w:rPr>
        <w:t>ICAO</w:t>
      </w:r>
      <w:r w:rsidRPr="000E1AEF">
        <w:rPr>
          <w:rFonts w:ascii="Arial" w:hAnsi="Arial" w:cs="Arial"/>
        </w:rPr>
        <w:t xml:space="preserve"> </w:t>
      </w:r>
      <w:r w:rsidR="00F07A7E" w:rsidRPr="000E1AEF">
        <w:rPr>
          <w:rFonts w:ascii="Arial" w:hAnsi="Arial" w:cs="Arial"/>
        </w:rPr>
        <w:t>Doc 9137</w:t>
      </w:r>
      <w:r w:rsidR="001D071A" w:rsidRPr="000E1AEF">
        <w:rPr>
          <w:rFonts w:ascii="Arial" w:hAnsi="Arial" w:cs="Arial"/>
        </w:rPr>
        <w:t>-AN 898</w:t>
      </w:r>
      <w:r w:rsidR="00F07A7E" w:rsidRPr="000E1AEF">
        <w:rPr>
          <w:rFonts w:ascii="Arial" w:hAnsi="Arial" w:cs="Arial"/>
        </w:rPr>
        <w:t xml:space="preserve"> </w:t>
      </w:r>
      <w:r w:rsidRPr="000E1AEF">
        <w:rPr>
          <w:rFonts w:ascii="Arial" w:hAnsi="Arial" w:cs="Arial"/>
        </w:rPr>
        <w:t xml:space="preserve">Airport Services Manual </w:t>
      </w:r>
      <w:r w:rsidR="00586671" w:rsidRPr="000E1AEF">
        <w:rPr>
          <w:rFonts w:ascii="Arial" w:hAnsi="Arial" w:cs="Arial"/>
        </w:rPr>
        <w:t>Part 1</w:t>
      </w:r>
      <w:r w:rsidR="0055277F" w:rsidRPr="000E1AEF">
        <w:rPr>
          <w:rFonts w:ascii="Arial" w:hAnsi="Arial" w:cs="Arial"/>
        </w:rPr>
        <w:t>-</w:t>
      </w:r>
      <w:r w:rsidR="00586671" w:rsidRPr="000E1AEF">
        <w:rPr>
          <w:rFonts w:ascii="Arial" w:hAnsi="Arial" w:cs="Arial"/>
        </w:rPr>
        <w:t>Recue and Firefighting 4</w:t>
      </w:r>
      <w:r w:rsidRPr="000E1AEF">
        <w:rPr>
          <w:rFonts w:ascii="Arial" w:hAnsi="Arial" w:cs="Arial"/>
          <w:vertAlign w:val="superscript"/>
        </w:rPr>
        <w:t>th</w:t>
      </w:r>
      <w:r w:rsidRPr="000E1AEF">
        <w:rPr>
          <w:rFonts w:ascii="Arial" w:hAnsi="Arial" w:cs="Arial"/>
        </w:rPr>
        <w:t xml:space="preserve"> Edition </w:t>
      </w:r>
      <w:r w:rsidR="00586671" w:rsidRPr="000E1AEF">
        <w:rPr>
          <w:rFonts w:ascii="Arial" w:hAnsi="Arial" w:cs="Arial"/>
        </w:rPr>
        <w:t xml:space="preserve">2015 </w:t>
      </w:r>
      <w:r w:rsidRPr="000E1AEF">
        <w:rPr>
          <w:rFonts w:ascii="Arial" w:hAnsi="Arial" w:cs="Arial"/>
        </w:rPr>
        <w:t>(As amended January 2023)</w:t>
      </w:r>
      <w:r w:rsidR="0055277F" w:rsidRPr="000E1AEF">
        <w:rPr>
          <w:rFonts w:ascii="Arial" w:hAnsi="Arial" w:cs="Arial"/>
        </w:rPr>
        <w:t>.</w:t>
      </w:r>
      <w:r w:rsidR="00701ECE" w:rsidRPr="000E1AEF">
        <w:rPr>
          <w:rFonts w:ascii="Arial" w:hAnsi="Arial" w:cs="Arial"/>
        </w:rPr>
        <w:t xml:space="preserve"> </w:t>
      </w:r>
      <w:hyperlink r:id="rId11" w:history="1">
        <w:r w:rsidR="00701ECE" w:rsidRPr="000E1AEF">
          <w:rPr>
            <w:rStyle w:val="Hyperlink"/>
            <w:rFonts w:ascii="Arial" w:hAnsi="Arial" w:cs="Arial"/>
          </w:rPr>
          <w:t>https://www.icao.int/</w:t>
        </w:r>
      </w:hyperlink>
    </w:p>
    <w:p w14:paraId="417BB41C" w14:textId="42C0D469" w:rsidR="00C9600A" w:rsidRPr="000E1AEF" w:rsidRDefault="00C9600A" w:rsidP="00147828">
      <w:pPr>
        <w:pStyle w:val="NormalWeb"/>
        <w:numPr>
          <w:ilvl w:val="0"/>
          <w:numId w:val="14"/>
        </w:numPr>
        <w:spacing w:before="0" w:beforeAutospacing="0" w:after="240" w:afterAutospacing="0"/>
        <w:rPr>
          <w:rFonts w:ascii="Arial" w:hAnsi="Arial" w:cs="Arial"/>
        </w:rPr>
      </w:pPr>
      <w:r w:rsidRPr="000E1AEF">
        <w:rPr>
          <w:rFonts w:ascii="Arial" w:hAnsi="Arial" w:cs="Arial"/>
          <w:b/>
          <w:bCs/>
        </w:rPr>
        <w:t>IFE</w:t>
      </w:r>
      <w:r w:rsidRPr="000E1AEF">
        <w:rPr>
          <w:rFonts w:ascii="Arial" w:hAnsi="Arial" w:cs="Arial"/>
        </w:rPr>
        <w:t xml:space="preserve"> -</w:t>
      </w:r>
      <w:hyperlink r:id="rId12" w:history="1">
        <w:r w:rsidRPr="000E1AEF">
          <w:rPr>
            <w:rStyle w:val="Hyperlink"/>
            <w:rFonts w:ascii="Arial" w:hAnsi="Arial" w:cs="Arial"/>
          </w:rPr>
          <w:t>Tackling fires in electric vehicles (ife.org.uk)</w:t>
        </w:r>
      </w:hyperlink>
    </w:p>
    <w:p w14:paraId="607C43DF" w14:textId="0AD386B0" w:rsidR="002F15C4" w:rsidRPr="000E1AEF" w:rsidRDefault="002F15C4" w:rsidP="00147828">
      <w:pPr>
        <w:pStyle w:val="NormalWeb"/>
        <w:numPr>
          <w:ilvl w:val="0"/>
          <w:numId w:val="14"/>
        </w:numPr>
        <w:spacing w:before="0" w:beforeAutospacing="0" w:after="240" w:afterAutospacing="0"/>
        <w:rPr>
          <w:rFonts w:ascii="Arial" w:hAnsi="Arial" w:cs="Arial"/>
        </w:rPr>
      </w:pPr>
      <w:r w:rsidRPr="000E1AEF">
        <w:rPr>
          <w:rFonts w:ascii="Arial" w:hAnsi="Arial" w:cs="Arial"/>
          <w:b/>
          <w:bCs/>
        </w:rPr>
        <w:t>HSE</w:t>
      </w:r>
      <w:r w:rsidRPr="000E1AEF">
        <w:rPr>
          <w:rFonts w:ascii="Arial" w:hAnsi="Arial" w:cs="Arial"/>
        </w:rPr>
        <w:t xml:space="preserve"> – </w:t>
      </w:r>
      <w:hyperlink r:id="rId13" w:history="1">
        <w:r w:rsidR="00294376" w:rsidRPr="000E1AEF">
          <w:rPr>
            <w:rStyle w:val="Hyperlink"/>
            <w:rFonts w:ascii="Arial" w:hAnsi="Arial" w:cs="Arial"/>
          </w:rPr>
          <w:t>Electric and hybrid vehicles (hse.gov.uk)</w:t>
        </w:r>
      </w:hyperlink>
    </w:p>
    <w:p w14:paraId="5A1252B4" w14:textId="3D980B94" w:rsidR="002F15C4" w:rsidRPr="000E1AEF" w:rsidRDefault="002F15C4" w:rsidP="00147828">
      <w:pPr>
        <w:pStyle w:val="NormalWeb"/>
        <w:numPr>
          <w:ilvl w:val="0"/>
          <w:numId w:val="14"/>
        </w:numPr>
        <w:spacing w:before="0" w:beforeAutospacing="0" w:after="240" w:afterAutospacing="0"/>
        <w:rPr>
          <w:rFonts w:ascii="Arial" w:hAnsi="Arial" w:cs="Arial"/>
        </w:rPr>
      </w:pPr>
      <w:r w:rsidRPr="000E1AEF">
        <w:rPr>
          <w:rFonts w:ascii="Arial" w:hAnsi="Arial" w:cs="Arial"/>
          <w:b/>
          <w:bCs/>
        </w:rPr>
        <w:t>IET</w:t>
      </w:r>
      <w:r w:rsidRPr="000E1AEF">
        <w:rPr>
          <w:rFonts w:ascii="Arial" w:hAnsi="Arial" w:cs="Arial"/>
        </w:rPr>
        <w:t xml:space="preserve"> – Code of Practice for Electrical Vehicle Charging Equipment Installation, current edition</w:t>
      </w:r>
      <w:r w:rsidR="007569E7" w:rsidRPr="000E1AEF">
        <w:rPr>
          <w:rFonts w:ascii="Arial" w:hAnsi="Arial" w:cs="Arial"/>
        </w:rPr>
        <w:t xml:space="preserve">. </w:t>
      </w:r>
      <w:hyperlink r:id="rId14" w:history="1">
        <w:r w:rsidR="009B2769" w:rsidRPr="000E1AEF">
          <w:rPr>
            <w:rStyle w:val="Hyperlink"/>
            <w:rFonts w:ascii="Arial" w:hAnsi="Arial" w:cs="Arial"/>
          </w:rPr>
          <w:t>https://electrical.theiet.org/</w:t>
        </w:r>
      </w:hyperlink>
    </w:p>
    <w:p w14:paraId="745A47F8" w14:textId="1D9D8C38" w:rsidR="00F42080" w:rsidRPr="000E1AEF" w:rsidRDefault="00F42080" w:rsidP="00147828">
      <w:pPr>
        <w:pStyle w:val="NormalWeb"/>
        <w:numPr>
          <w:ilvl w:val="0"/>
          <w:numId w:val="14"/>
        </w:numPr>
        <w:spacing w:before="0" w:beforeAutospacing="0" w:after="240" w:afterAutospacing="0"/>
        <w:rPr>
          <w:rFonts w:ascii="Arial" w:hAnsi="Arial" w:cs="Arial"/>
        </w:rPr>
      </w:pPr>
      <w:r w:rsidRPr="000E1AEF">
        <w:rPr>
          <w:rFonts w:ascii="Arial" w:hAnsi="Arial" w:cs="Arial"/>
          <w:b/>
          <w:bCs/>
        </w:rPr>
        <w:t>NFCC</w:t>
      </w:r>
      <w:r w:rsidRPr="000E1AEF">
        <w:rPr>
          <w:rFonts w:ascii="Arial" w:hAnsi="Arial" w:cs="Arial"/>
        </w:rPr>
        <w:t xml:space="preserve"> - </w:t>
      </w:r>
      <w:hyperlink r:id="rId15" w:history="1">
        <w:r w:rsidRPr="000E1AEF">
          <w:rPr>
            <w:rStyle w:val="Hyperlink"/>
            <w:rFonts w:ascii="Arial" w:hAnsi="Arial" w:cs="Arial"/>
          </w:rPr>
          <w:t>Emergency responders guide for alternatively fuelled vehicles (nationalfirechiefs.org.uk)</w:t>
        </w:r>
      </w:hyperlink>
    </w:p>
    <w:p w14:paraId="11DF2C16" w14:textId="199DD43C" w:rsidR="002B4A38" w:rsidRPr="000E1AEF" w:rsidRDefault="002B4A38" w:rsidP="00147828">
      <w:pPr>
        <w:pStyle w:val="NormalWeb"/>
        <w:numPr>
          <w:ilvl w:val="0"/>
          <w:numId w:val="14"/>
        </w:numPr>
        <w:spacing w:before="0" w:beforeAutospacing="0" w:after="240" w:afterAutospacing="0"/>
        <w:rPr>
          <w:rFonts w:ascii="Arial" w:hAnsi="Arial" w:cs="Arial"/>
        </w:rPr>
      </w:pPr>
      <w:r w:rsidRPr="000E1AEF">
        <w:rPr>
          <w:rFonts w:ascii="Arial" w:hAnsi="Arial" w:cs="Arial"/>
          <w:b/>
          <w:bCs/>
        </w:rPr>
        <w:t xml:space="preserve">FAA </w:t>
      </w:r>
      <w:hyperlink r:id="rId16" w:history="1">
        <w:r w:rsidRPr="000E1AEF">
          <w:rPr>
            <w:rStyle w:val="Hyperlink"/>
            <w:rFonts w:ascii="Arial" w:hAnsi="Arial" w:cs="Arial"/>
          </w:rPr>
          <w:t>Lithium Battery Incidents | Federal Aviation Administration (faa.gov)</w:t>
        </w:r>
      </w:hyperlink>
    </w:p>
    <w:p w14:paraId="1F3CFCCA" w14:textId="06B8BCA5" w:rsidR="007536BE" w:rsidRPr="000E1AEF" w:rsidRDefault="00F42080" w:rsidP="00147828">
      <w:pPr>
        <w:pStyle w:val="NormalWeb"/>
        <w:numPr>
          <w:ilvl w:val="0"/>
          <w:numId w:val="14"/>
        </w:numPr>
        <w:spacing w:before="0" w:beforeAutospacing="0" w:after="240" w:afterAutospacing="0"/>
        <w:rPr>
          <w:rFonts w:ascii="Arial" w:hAnsi="Arial" w:cs="Arial"/>
        </w:rPr>
      </w:pPr>
      <w:r w:rsidRPr="000E1AEF">
        <w:rPr>
          <w:rFonts w:ascii="Arial" w:hAnsi="Arial" w:cs="Arial"/>
          <w:b/>
          <w:bCs/>
        </w:rPr>
        <w:t xml:space="preserve">FRS </w:t>
      </w:r>
      <w:r w:rsidR="002F15C4" w:rsidRPr="000E1AEF">
        <w:rPr>
          <w:rFonts w:ascii="Arial" w:hAnsi="Arial" w:cs="Arial"/>
          <w:b/>
          <w:bCs/>
        </w:rPr>
        <w:t>National Operational Guidance</w:t>
      </w:r>
      <w:r w:rsidR="002F15C4" w:rsidRPr="000E1AEF">
        <w:rPr>
          <w:rFonts w:ascii="Arial" w:hAnsi="Arial" w:cs="Arial"/>
        </w:rPr>
        <w:t xml:space="preserve"> –</w:t>
      </w:r>
      <w:r w:rsidR="0068592B" w:rsidRPr="000E1AEF">
        <w:rPr>
          <w:rFonts w:ascii="Arial" w:hAnsi="Arial" w:cs="Arial"/>
        </w:rPr>
        <w:t xml:space="preserve"> </w:t>
      </w:r>
      <w:hyperlink r:id="rId17" w:history="1">
        <w:r w:rsidR="0021227E" w:rsidRPr="000E1AEF">
          <w:rPr>
            <w:rStyle w:val="Hyperlink"/>
            <w:rFonts w:ascii="Arial" w:hAnsi="Arial" w:cs="Arial"/>
          </w:rPr>
          <w:t>https://www.ukfrs.com/</w:t>
        </w:r>
      </w:hyperlink>
      <w:r w:rsidR="0021227E" w:rsidRPr="000E1AEF">
        <w:rPr>
          <w:rFonts w:ascii="Arial" w:hAnsi="Arial" w:cs="Arial"/>
        </w:rPr>
        <w:t xml:space="preserve"> Alternative Fuelled Vehicles</w:t>
      </w:r>
      <w:r w:rsidR="00664FF6" w:rsidRPr="000E1AEF">
        <w:rPr>
          <w:rFonts w:ascii="Arial" w:hAnsi="Arial" w:cs="Arial"/>
        </w:rPr>
        <w:t xml:space="preserve"> &amp; </w:t>
      </w:r>
      <w:r w:rsidR="00F545B2" w:rsidRPr="000E1AEF">
        <w:rPr>
          <w:rFonts w:ascii="Arial" w:hAnsi="Arial" w:cs="Arial"/>
        </w:rPr>
        <w:t>Environmental Agencies Response to Incidents</w:t>
      </w:r>
      <w:r w:rsidR="0021227E" w:rsidRPr="000E1AEF">
        <w:rPr>
          <w:rFonts w:ascii="Arial" w:hAnsi="Arial" w:cs="Arial"/>
        </w:rPr>
        <w:t>.</w:t>
      </w:r>
    </w:p>
    <w:p w14:paraId="30A804DC" w14:textId="2B9F2536" w:rsidR="000211EF" w:rsidRPr="000E1AEF" w:rsidRDefault="000211EF" w:rsidP="00147828">
      <w:pPr>
        <w:pStyle w:val="NormalWeb"/>
        <w:numPr>
          <w:ilvl w:val="0"/>
          <w:numId w:val="14"/>
        </w:numPr>
        <w:spacing w:before="0" w:beforeAutospacing="0" w:after="240" w:afterAutospacing="0"/>
        <w:rPr>
          <w:rStyle w:val="Hyperlink"/>
          <w:rFonts w:ascii="Arial" w:hAnsi="Arial" w:cs="Arial"/>
          <w:color w:val="auto"/>
          <w:u w:val="none"/>
        </w:rPr>
      </w:pPr>
      <w:r w:rsidRPr="000E1AEF">
        <w:rPr>
          <w:rFonts w:ascii="Arial" w:hAnsi="Arial" w:cs="Arial"/>
          <w:b/>
          <w:bCs/>
        </w:rPr>
        <w:t>NFPA</w:t>
      </w:r>
      <w:r w:rsidRPr="000E1AEF">
        <w:rPr>
          <w:rFonts w:ascii="Arial" w:hAnsi="Arial" w:cs="Arial"/>
        </w:rPr>
        <w:t xml:space="preserve"> - </w:t>
      </w:r>
      <w:hyperlink r:id="rId18" w:history="1">
        <w:r w:rsidRPr="000E1AEF">
          <w:rPr>
            <w:rStyle w:val="Hyperlink"/>
            <w:rFonts w:ascii="Arial" w:hAnsi="Arial" w:cs="Arial"/>
          </w:rPr>
          <w:t>NFPA - Emergency Response Guides for Alternative Fuel Vehicles</w:t>
        </w:r>
      </w:hyperlink>
    </w:p>
    <w:p w14:paraId="36A439C6" w14:textId="249F598C" w:rsidR="00AA2068" w:rsidRDefault="002F6467" w:rsidP="00147828">
      <w:pPr>
        <w:pStyle w:val="NormalWeb"/>
        <w:numPr>
          <w:ilvl w:val="0"/>
          <w:numId w:val="14"/>
        </w:numPr>
        <w:spacing w:before="0" w:beforeAutospacing="0" w:after="240" w:afterAutospacing="0"/>
        <w:rPr>
          <w:rFonts w:ascii="Arial" w:hAnsi="Arial" w:cs="Arial"/>
        </w:rPr>
      </w:pPr>
      <w:r w:rsidRPr="000E1AEF">
        <w:rPr>
          <w:rFonts w:ascii="Arial" w:hAnsi="Arial" w:cs="Arial"/>
          <w:b/>
          <w:bCs/>
        </w:rPr>
        <w:t>EV Fire Safe</w:t>
      </w:r>
      <w:r w:rsidR="00643703" w:rsidRPr="000E1AEF">
        <w:rPr>
          <w:rFonts w:ascii="Arial" w:hAnsi="Arial" w:cs="Arial"/>
          <w:b/>
          <w:bCs/>
        </w:rPr>
        <w:t xml:space="preserve"> </w:t>
      </w:r>
      <w:r w:rsidR="00643703" w:rsidRPr="000E1AEF">
        <w:rPr>
          <w:rFonts w:ascii="Arial" w:hAnsi="Arial" w:cs="Arial"/>
        </w:rPr>
        <w:t xml:space="preserve">– </w:t>
      </w:r>
      <w:hyperlink r:id="rId19" w:history="1">
        <w:r w:rsidR="008609B2" w:rsidRPr="000E1AEF">
          <w:rPr>
            <w:rStyle w:val="Hyperlink"/>
            <w:rFonts w:ascii="Arial" w:hAnsi="Arial" w:cs="Arial"/>
          </w:rPr>
          <w:t>www.evfiresafe.com</w:t>
        </w:r>
      </w:hyperlink>
      <w:r w:rsidR="008609B2" w:rsidRPr="000E1AEF">
        <w:rPr>
          <w:rFonts w:ascii="Arial" w:hAnsi="Arial" w:cs="Arial"/>
        </w:rPr>
        <w:t xml:space="preserve"> Paul Christensen</w:t>
      </w:r>
    </w:p>
    <w:p w14:paraId="677539D7" w14:textId="533B8AF6" w:rsidR="00FC7798" w:rsidRPr="000E1AEF" w:rsidRDefault="00FC7798" w:rsidP="00147828">
      <w:pPr>
        <w:pStyle w:val="NormalWeb"/>
        <w:numPr>
          <w:ilvl w:val="0"/>
          <w:numId w:val="14"/>
        </w:numPr>
        <w:spacing w:before="0" w:beforeAutospacing="0" w:after="240" w:afterAutospacing="0"/>
        <w:rPr>
          <w:rFonts w:ascii="Arial" w:hAnsi="Arial" w:cs="Arial"/>
        </w:rPr>
      </w:pPr>
      <w:r>
        <w:rPr>
          <w:rFonts w:ascii="Arial" w:hAnsi="Arial" w:cs="Arial"/>
          <w:b/>
          <w:bCs/>
        </w:rPr>
        <w:lastRenderedPageBreak/>
        <w:t xml:space="preserve">FireWiseUK Learning Academy </w:t>
      </w:r>
      <w:r>
        <w:rPr>
          <w:rFonts w:ascii="Arial" w:hAnsi="Arial" w:cs="Arial"/>
        </w:rPr>
        <w:t xml:space="preserve">– </w:t>
      </w:r>
      <w:hyperlink r:id="rId20" w:history="1">
        <w:r w:rsidRPr="00FE3075">
          <w:rPr>
            <w:rStyle w:val="Hyperlink"/>
            <w:rFonts w:ascii="Arial" w:hAnsi="Arial" w:cs="Arial"/>
          </w:rPr>
          <w:t>www.firewiseacademy.co.uk</w:t>
        </w:r>
      </w:hyperlink>
      <w:r>
        <w:rPr>
          <w:rFonts w:ascii="Arial" w:hAnsi="Arial" w:cs="Arial"/>
        </w:rPr>
        <w:t xml:space="preserve"> </w:t>
      </w:r>
    </w:p>
    <w:p w14:paraId="6B2406A8" w14:textId="77777777" w:rsidR="009644BF" w:rsidRPr="000E1AEF" w:rsidRDefault="009644BF" w:rsidP="009644BF">
      <w:pPr>
        <w:pStyle w:val="NormalWeb"/>
        <w:spacing w:before="0" w:beforeAutospacing="0" w:after="240" w:afterAutospacing="0"/>
        <w:rPr>
          <w:rFonts w:ascii="Arial" w:hAnsi="Arial" w:cs="Arial"/>
          <w:b/>
          <w:bCs/>
        </w:rPr>
      </w:pPr>
    </w:p>
    <w:p w14:paraId="27388C0F" w14:textId="2F6EBF2F" w:rsidR="0000394C" w:rsidRPr="000E1AEF" w:rsidRDefault="0000394C" w:rsidP="00B2772F">
      <w:pPr>
        <w:pStyle w:val="NormalWeb"/>
        <w:spacing w:before="0" w:beforeAutospacing="0" w:after="240" w:afterAutospacing="0"/>
        <w:rPr>
          <w:rFonts w:ascii="Arial" w:hAnsi="Arial" w:cs="Arial"/>
          <w:color w:val="111111"/>
        </w:rPr>
      </w:pPr>
    </w:p>
    <w:p w14:paraId="3AA2033C" w14:textId="77777777" w:rsidR="00B2772F" w:rsidRPr="000E1AEF" w:rsidRDefault="00B2772F">
      <w:pPr>
        <w:rPr>
          <w:rFonts w:ascii="Arial" w:hAnsi="Arial" w:cs="Arial"/>
          <w:sz w:val="24"/>
          <w:szCs w:val="24"/>
        </w:rPr>
      </w:pPr>
    </w:p>
    <w:sectPr w:rsidR="00B2772F" w:rsidRPr="000E1AEF">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A207" w14:textId="77777777" w:rsidR="005C599A" w:rsidRDefault="005C599A" w:rsidP="00D75BA9">
      <w:pPr>
        <w:spacing w:after="0" w:line="240" w:lineRule="auto"/>
      </w:pPr>
      <w:r>
        <w:separator/>
      </w:r>
    </w:p>
  </w:endnote>
  <w:endnote w:type="continuationSeparator" w:id="0">
    <w:p w14:paraId="5D8A2116" w14:textId="77777777" w:rsidR="005C599A" w:rsidRDefault="005C599A" w:rsidP="00D75BA9">
      <w:pPr>
        <w:spacing w:after="0" w:line="240" w:lineRule="auto"/>
      </w:pPr>
      <w:r>
        <w:continuationSeparator/>
      </w:r>
    </w:p>
  </w:endnote>
  <w:endnote w:type="continuationNotice" w:id="1">
    <w:p w14:paraId="62BA7BA2" w14:textId="77777777" w:rsidR="005C599A" w:rsidRDefault="005C59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C36C" w14:textId="20B14CE8" w:rsidR="00D75BA9" w:rsidRDefault="00561E86">
    <w:pPr>
      <w:pStyle w:val="Footer"/>
    </w:pPr>
    <w:r>
      <w:rPr>
        <w:noProof/>
      </w:rPr>
      <mc:AlternateContent>
        <mc:Choice Requires="wps">
          <w:drawing>
            <wp:anchor distT="0" distB="0" distL="0" distR="0" simplePos="0" relativeHeight="251658244" behindDoc="0" locked="0" layoutInCell="1" allowOverlap="1" wp14:anchorId="4CE0303B" wp14:editId="60F54F76">
              <wp:simplePos x="635" y="635"/>
              <wp:positionH relativeFrom="page">
                <wp:align>center</wp:align>
              </wp:positionH>
              <wp:positionV relativeFrom="page">
                <wp:align>bottom</wp:align>
              </wp:positionV>
              <wp:extent cx="443865" cy="443865"/>
              <wp:effectExtent l="0" t="0" r="11430" b="0"/>
              <wp:wrapNone/>
              <wp:docPr id="11" name="Text Box 11"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9D78A5" w14:textId="2C2A3B71" w:rsidR="00561E86" w:rsidRPr="00561E86" w:rsidRDefault="00561E86" w:rsidP="00561E86">
                          <w:pPr>
                            <w:spacing w:after="0"/>
                            <w:rPr>
                              <w:rFonts w:ascii="Calibri" w:eastAsia="Calibri" w:hAnsi="Calibri" w:cs="Calibri"/>
                              <w:noProof/>
                              <w:color w:val="000000"/>
                              <w:sz w:val="16"/>
                              <w:szCs w:val="16"/>
                            </w:rPr>
                          </w:pPr>
                          <w:r w:rsidRPr="00561E86">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E0303B" id="_x0000_t202" coordsize="21600,21600" o:spt="202" path="m,l,21600r21600,l21600,xe">
              <v:stroke joinstyle="miter"/>
              <v:path gradientshapeok="t" o:connecttype="rect"/>
            </v:shapetype>
            <v:shape id="Text Box 11" o:spid="_x0000_s1028" type="#_x0000_t202" alt="OFFICIAL - Public"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9D78A5" w14:textId="2C2A3B71" w:rsidR="00561E86" w:rsidRPr="00561E86" w:rsidRDefault="00561E86" w:rsidP="00561E86">
                    <w:pPr>
                      <w:spacing w:after="0"/>
                      <w:rPr>
                        <w:rFonts w:ascii="Calibri" w:eastAsia="Calibri" w:hAnsi="Calibri" w:cs="Calibri"/>
                        <w:noProof/>
                        <w:color w:val="000000"/>
                        <w:sz w:val="16"/>
                        <w:szCs w:val="16"/>
                      </w:rPr>
                    </w:pPr>
                    <w:r w:rsidRPr="00561E86">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B9B5" w14:textId="2EAD2EC4" w:rsidR="00D75BA9" w:rsidRDefault="00561E86">
    <w:pPr>
      <w:pStyle w:val="Footer"/>
    </w:pPr>
    <w:r>
      <w:rPr>
        <w:noProof/>
      </w:rPr>
      <mc:AlternateContent>
        <mc:Choice Requires="wps">
          <w:drawing>
            <wp:anchor distT="0" distB="0" distL="0" distR="0" simplePos="0" relativeHeight="251658245" behindDoc="0" locked="0" layoutInCell="1" allowOverlap="1" wp14:anchorId="44E7E500" wp14:editId="37DAD3A0">
              <wp:simplePos x="914400" y="10074303"/>
              <wp:positionH relativeFrom="page">
                <wp:align>center</wp:align>
              </wp:positionH>
              <wp:positionV relativeFrom="page">
                <wp:align>bottom</wp:align>
              </wp:positionV>
              <wp:extent cx="443865" cy="443865"/>
              <wp:effectExtent l="0" t="0" r="11430" b="0"/>
              <wp:wrapNone/>
              <wp:docPr id="12" name="Text Box 12"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3EE2A" w14:textId="319483A5" w:rsidR="00561E86" w:rsidRPr="00561E86" w:rsidRDefault="00561E86" w:rsidP="00561E86">
                          <w:pPr>
                            <w:spacing w:after="0"/>
                            <w:rPr>
                              <w:rFonts w:ascii="Calibri" w:eastAsia="Calibri" w:hAnsi="Calibri" w:cs="Calibri"/>
                              <w:noProof/>
                              <w:color w:val="000000"/>
                              <w:sz w:val="16"/>
                              <w:szCs w:val="16"/>
                            </w:rPr>
                          </w:pPr>
                          <w:r w:rsidRPr="00561E86">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E7E500" id="_x0000_t202" coordsize="21600,21600" o:spt="202" path="m,l,21600r21600,l21600,xe">
              <v:stroke joinstyle="miter"/>
              <v:path gradientshapeok="t" o:connecttype="rect"/>
            </v:shapetype>
            <v:shape id="Text Box 12" o:spid="_x0000_s1029" type="#_x0000_t202" alt="OFFICIAL - Public"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2C3EE2A" w14:textId="319483A5" w:rsidR="00561E86" w:rsidRPr="00561E86" w:rsidRDefault="00561E86" w:rsidP="00561E86">
                    <w:pPr>
                      <w:spacing w:after="0"/>
                      <w:rPr>
                        <w:rFonts w:ascii="Calibri" w:eastAsia="Calibri" w:hAnsi="Calibri" w:cs="Calibri"/>
                        <w:noProof/>
                        <w:color w:val="000000"/>
                        <w:sz w:val="16"/>
                        <w:szCs w:val="16"/>
                      </w:rPr>
                    </w:pPr>
                    <w:r w:rsidRPr="00561E86">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F5DA" w14:textId="37E9C07B" w:rsidR="00D75BA9" w:rsidRDefault="00561E86">
    <w:pPr>
      <w:pStyle w:val="Footer"/>
    </w:pPr>
    <w:r>
      <w:rPr>
        <w:noProof/>
      </w:rPr>
      <mc:AlternateContent>
        <mc:Choice Requires="wps">
          <w:drawing>
            <wp:anchor distT="0" distB="0" distL="0" distR="0" simplePos="0" relativeHeight="251658243" behindDoc="0" locked="0" layoutInCell="1" allowOverlap="1" wp14:anchorId="1D89F9D7" wp14:editId="21D3EAD1">
              <wp:simplePos x="635" y="635"/>
              <wp:positionH relativeFrom="page">
                <wp:align>center</wp:align>
              </wp:positionH>
              <wp:positionV relativeFrom="page">
                <wp:align>bottom</wp:align>
              </wp:positionV>
              <wp:extent cx="443865" cy="443865"/>
              <wp:effectExtent l="0" t="0" r="11430" b="0"/>
              <wp:wrapNone/>
              <wp:docPr id="10" name="Text Box 10"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11983" w14:textId="088CAE7B" w:rsidR="00561E86" w:rsidRPr="00561E86" w:rsidRDefault="00561E86" w:rsidP="00561E86">
                          <w:pPr>
                            <w:spacing w:after="0"/>
                            <w:rPr>
                              <w:rFonts w:ascii="Calibri" w:eastAsia="Calibri" w:hAnsi="Calibri" w:cs="Calibri"/>
                              <w:noProof/>
                              <w:color w:val="000000"/>
                              <w:sz w:val="16"/>
                              <w:szCs w:val="16"/>
                            </w:rPr>
                          </w:pPr>
                          <w:r w:rsidRPr="00561E86">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89F9D7" id="_x0000_t202" coordsize="21600,21600" o:spt="202" path="m,l,21600r21600,l21600,xe">
              <v:stroke joinstyle="miter"/>
              <v:path gradientshapeok="t" o:connecttype="rect"/>
            </v:shapetype>
            <v:shape id="Text Box 10" o:spid="_x0000_s1031" type="#_x0000_t202" alt="OFFICIAL - Public"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B911983" w14:textId="088CAE7B" w:rsidR="00561E86" w:rsidRPr="00561E86" w:rsidRDefault="00561E86" w:rsidP="00561E86">
                    <w:pPr>
                      <w:spacing w:after="0"/>
                      <w:rPr>
                        <w:rFonts w:ascii="Calibri" w:eastAsia="Calibri" w:hAnsi="Calibri" w:cs="Calibri"/>
                        <w:noProof/>
                        <w:color w:val="000000"/>
                        <w:sz w:val="16"/>
                        <w:szCs w:val="16"/>
                      </w:rPr>
                    </w:pPr>
                    <w:r w:rsidRPr="00561E86">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1FCF" w14:textId="77777777" w:rsidR="005C599A" w:rsidRDefault="005C599A" w:rsidP="00D75BA9">
      <w:pPr>
        <w:spacing w:after="0" w:line="240" w:lineRule="auto"/>
      </w:pPr>
      <w:r>
        <w:separator/>
      </w:r>
    </w:p>
  </w:footnote>
  <w:footnote w:type="continuationSeparator" w:id="0">
    <w:p w14:paraId="381786FB" w14:textId="77777777" w:rsidR="005C599A" w:rsidRDefault="005C599A" w:rsidP="00D75BA9">
      <w:pPr>
        <w:spacing w:after="0" w:line="240" w:lineRule="auto"/>
      </w:pPr>
      <w:r>
        <w:continuationSeparator/>
      </w:r>
    </w:p>
  </w:footnote>
  <w:footnote w:type="continuationNotice" w:id="1">
    <w:p w14:paraId="5C50AA67" w14:textId="77777777" w:rsidR="005C599A" w:rsidRDefault="005C59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324D" w14:textId="6D19F236" w:rsidR="00D75BA9" w:rsidRDefault="00561E86">
    <w:pPr>
      <w:pStyle w:val="Header"/>
    </w:pPr>
    <w:r>
      <w:rPr>
        <w:noProof/>
      </w:rPr>
      <mc:AlternateContent>
        <mc:Choice Requires="wps">
          <w:drawing>
            <wp:anchor distT="0" distB="0" distL="0" distR="0" simplePos="0" relativeHeight="251658241" behindDoc="0" locked="0" layoutInCell="1" allowOverlap="1" wp14:anchorId="176DEFD7" wp14:editId="21284AF7">
              <wp:simplePos x="635" y="635"/>
              <wp:positionH relativeFrom="page">
                <wp:align>center</wp:align>
              </wp:positionH>
              <wp:positionV relativeFrom="page">
                <wp:align>top</wp:align>
              </wp:positionV>
              <wp:extent cx="443865" cy="443865"/>
              <wp:effectExtent l="0" t="0" r="6350" b="18415"/>
              <wp:wrapNone/>
              <wp:docPr id="8" name="Text Box 8"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99EDF" w14:textId="6B908E13" w:rsidR="00561E86" w:rsidRPr="00561E86" w:rsidRDefault="00561E86" w:rsidP="00561E86">
                          <w:pPr>
                            <w:spacing w:after="0"/>
                            <w:rPr>
                              <w:rFonts w:ascii="Calibri" w:eastAsia="Calibri" w:hAnsi="Calibri" w:cs="Calibri"/>
                              <w:noProof/>
                              <w:color w:val="000000"/>
                              <w:sz w:val="16"/>
                              <w:szCs w:val="16"/>
                            </w:rPr>
                          </w:pPr>
                          <w:r w:rsidRPr="00561E86">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6DEFD7" id="_x0000_t202" coordsize="21600,21600" o:spt="202" path="m,l,21600r21600,l21600,xe">
              <v:stroke joinstyle="miter"/>
              <v:path gradientshapeok="t" o:connecttype="rect"/>
            </v:shapetype>
            <v:shape id="Text Box 8" o:spid="_x0000_s1026" type="#_x0000_t202" alt="OFFICIAL - Public. This information has been cleared for unrestricted distribution.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6399EDF" w14:textId="6B908E13" w:rsidR="00561E86" w:rsidRPr="00561E86" w:rsidRDefault="00561E86" w:rsidP="00561E86">
                    <w:pPr>
                      <w:spacing w:after="0"/>
                      <w:rPr>
                        <w:rFonts w:ascii="Calibri" w:eastAsia="Calibri" w:hAnsi="Calibri" w:cs="Calibri"/>
                        <w:noProof/>
                        <w:color w:val="000000"/>
                        <w:sz w:val="16"/>
                        <w:szCs w:val="16"/>
                      </w:rPr>
                    </w:pPr>
                    <w:r w:rsidRPr="00561E86">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68EE" w14:textId="5AC8F578" w:rsidR="00D75BA9" w:rsidRDefault="00561E86">
    <w:pPr>
      <w:pStyle w:val="Header"/>
    </w:pPr>
    <w:r>
      <w:rPr>
        <w:noProof/>
      </w:rPr>
      <mc:AlternateContent>
        <mc:Choice Requires="wps">
          <w:drawing>
            <wp:anchor distT="0" distB="0" distL="0" distR="0" simplePos="0" relativeHeight="251658242" behindDoc="0" locked="0" layoutInCell="1" allowOverlap="1" wp14:anchorId="6A7DD468" wp14:editId="572E308D">
              <wp:simplePos x="914400" y="453224"/>
              <wp:positionH relativeFrom="page">
                <wp:align>center</wp:align>
              </wp:positionH>
              <wp:positionV relativeFrom="page">
                <wp:align>top</wp:align>
              </wp:positionV>
              <wp:extent cx="443865" cy="443865"/>
              <wp:effectExtent l="0" t="0" r="6350" b="18415"/>
              <wp:wrapNone/>
              <wp:docPr id="9" name="Text Box 9"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5B1FA" w14:textId="5299AE71" w:rsidR="00561E86" w:rsidRPr="00561E86" w:rsidRDefault="00561E86" w:rsidP="00561E86">
                          <w:pPr>
                            <w:spacing w:after="0"/>
                            <w:rPr>
                              <w:rFonts w:ascii="Calibri" w:eastAsia="Calibri" w:hAnsi="Calibri" w:cs="Calibri"/>
                              <w:noProof/>
                              <w:color w:val="000000"/>
                              <w:sz w:val="16"/>
                              <w:szCs w:val="16"/>
                            </w:rPr>
                          </w:pPr>
                          <w:r w:rsidRPr="00561E86">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7DD468" id="_x0000_t202" coordsize="21600,21600" o:spt="202" path="m,l,21600r21600,l21600,xe">
              <v:stroke joinstyle="miter"/>
              <v:path gradientshapeok="t" o:connecttype="rect"/>
            </v:shapetype>
            <v:shape id="Text Box 9" o:spid="_x0000_s1027" type="#_x0000_t202" alt="OFFICIAL - Public. This information has been cleared for unrestricted distribution.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055B1FA" w14:textId="5299AE71" w:rsidR="00561E86" w:rsidRPr="00561E86" w:rsidRDefault="00561E86" w:rsidP="00561E86">
                    <w:pPr>
                      <w:spacing w:after="0"/>
                      <w:rPr>
                        <w:rFonts w:ascii="Calibri" w:eastAsia="Calibri" w:hAnsi="Calibri" w:cs="Calibri"/>
                        <w:noProof/>
                        <w:color w:val="000000"/>
                        <w:sz w:val="16"/>
                        <w:szCs w:val="16"/>
                      </w:rPr>
                    </w:pPr>
                    <w:r w:rsidRPr="00561E86">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9B23" w14:textId="188A5D84" w:rsidR="00D75BA9" w:rsidRDefault="00561E86">
    <w:pPr>
      <w:pStyle w:val="Header"/>
    </w:pPr>
    <w:r>
      <w:rPr>
        <w:noProof/>
      </w:rPr>
      <mc:AlternateContent>
        <mc:Choice Requires="wps">
          <w:drawing>
            <wp:anchor distT="0" distB="0" distL="0" distR="0" simplePos="0" relativeHeight="251658240" behindDoc="0" locked="0" layoutInCell="1" allowOverlap="1" wp14:anchorId="0F323FF0" wp14:editId="4C0121DD">
              <wp:simplePos x="635" y="635"/>
              <wp:positionH relativeFrom="page">
                <wp:align>center</wp:align>
              </wp:positionH>
              <wp:positionV relativeFrom="page">
                <wp:align>top</wp:align>
              </wp:positionV>
              <wp:extent cx="443865" cy="443865"/>
              <wp:effectExtent l="0" t="0" r="6350" b="18415"/>
              <wp:wrapNone/>
              <wp:docPr id="7" name="Text Box 7"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62ABCD" w14:textId="3065B595" w:rsidR="00561E86" w:rsidRPr="00561E86" w:rsidRDefault="00561E86" w:rsidP="00561E86">
                          <w:pPr>
                            <w:spacing w:after="0"/>
                            <w:rPr>
                              <w:rFonts w:ascii="Calibri" w:eastAsia="Calibri" w:hAnsi="Calibri" w:cs="Calibri"/>
                              <w:noProof/>
                              <w:color w:val="000000"/>
                              <w:sz w:val="16"/>
                              <w:szCs w:val="16"/>
                            </w:rPr>
                          </w:pPr>
                          <w:r w:rsidRPr="00561E86">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323FF0" id="_x0000_t202" coordsize="21600,21600" o:spt="202" path="m,l,21600r21600,l21600,xe">
              <v:stroke joinstyle="miter"/>
              <v:path gradientshapeok="t" o:connecttype="rect"/>
            </v:shapetype>
            <v:shape id="Text Box 7" o:spid="_x0000_s1030" type="#_x0000_t202" alt="OFFICIAL - Public. This information has been cleared for unrestricted distribution.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C62ABCD" w14:textId="3065B595" w:rsidR="00561E86" w:rsidRPr="00561E86" w:rsidRDefault="00561E86" w:rsidP="00561E86">
                    <w:pPr>
                      <w:spacing w:after="0"/>
                      <w:rPr>
                        <w:rFonts w:ascii="Calibri" w:eastAsia="Calibri" w:hAnsi="Calibri" w:cs="Calibri"/>
                        <w:noProof/>
                        <w:color w:val="000000"/>
                        <w:sz w:val="16"/>
                        <w:szCs w:val="16"/>
                      </w:rPr>
                    </w:pPr>
                    <w:r w:rsidRPr="00561E86">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735"/>
    <w:multiLevelType w:val="hybridMultilevel"/>
    <w:tmpl w:val="725C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41446"/>
    <w:multiLevelType w:val="hybridMultilevel"/>
    <w:tmpl w:val="F8B2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171BD"/>
    <w:multiLevelType w:val="hybridMultilevel"/>
    <w:tmpl w:val="3C2C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514C4"/>
    <w:multiLevelType w:val="multilevel"/>
    <w:tmpl w:val="D4DA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A379A"/>
    <w:multiLevelType w:val="hybridMultilevel"/>
    <w:tmpl w:val="CF6AB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F6DB1"/>
    <w:multiLevelType w:val="hybridMultilevel"/>
    <w:tmpl w:val="CE342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2E75E4"/>
    <w:multiLevelType w:val="hybridMultilevel"/>
    <w:tmpl w:val="EA8C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7087828">
    <w:abstractNumId w:val="4"/>
  </w:num>
  <w:num w:numId="2" w16cid:durableId="23567299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16cid:durableId="23567299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16cid:durableId="23567299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16cid:durableId="23567299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23567299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16cid:durableId="23567299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16cid:durableId="23567299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16cid:durableId="23567299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16cid:durableId="1058210494">
    <w:abstractNumId w:val="5"/>
  </w:num>
  <w:num w:numId="11" w16cid:durableId="318702145">
    <w:abstractNumId w:val="0"/>
  </w:num>
  <w:num w:numId="12" w16cid:durableId="1635060422">
    <w:abstractNumId w:val="6"/>
  </w:num>
  <w:num w:numId="13" w16cid:durableId="571621707">
    <w:abstractNumId w:val="2"/>
  </w:num>
  <w:num w:numId="14" w16cid:durableId="1418400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2F"/>
    <w:rsid w:val="0000394C"/>
    <w:rsid w:val="00004EA8"/>
    <w:rsid w:val="00014769"/>
    <w:rsid w:val="0002092C"/>
    <w:rsid w:val="000211EF"/>
    <w:rsid w:val="000568C5"/>
    <w:rsid w:val="00060A1F"/>
    <w:rsid w:val="00073B9E"/>
    <w:rsid w:val="0008366F"/>
    <w:rsid w:val="00087BDD"/>
    <w:rsid w:val="000B796F"/>
    <w:rsid w:val="000C0393"/>
    <w:rsid w:val="000E1AEF"/>
    <w:rsid w:val="00122098"/>
    <w:rsid w:val="001341FF"/>
    <w:rsid w:val="001363E8"/>
    <w:rsid w:val="00147828"/>
    <w:rsid w:val="001743ED"/>
    <w:rsid w:val="001B396A"/>
    <w:rsid w:val="001D071A"/>
    <w:rsid w:val="001F4CF7"/>
    <w:rsid w:val="0021027C"/>
    <w:rsid w:val="0021227E"/>
    <w:rsid w:val="002178E3"/>
    <w:rsid w:val="00241C2B"/>
    <w:rsid w:val="00254156"/>
    <w:rsid w:val="00270646"/>
    <w:rsid w:val="00294376"/>
    <w:rsid w:val="002B4A38"/>
    <w:rsid w:val="002C6612"/>
    <w:rsid w:val="002F0C9D"/>
    <w:rsid w:val="002F15C4"/>
    <w:rsid w:val="002F6467"/>
    <w:rsid w:val="00305A8B"/>
    <w:rsid w:val="00305EFC"/>
    <w:rsid w:val="00337DF5"/>
    <w:rsid w:val="00346DD7"/>
    <w:rsid w:val="003735D3"/>
    <w:rsid w:val="003925AF"/>
    <w:rsid w:val="003E22A0"/>
    <w:rsid w:val="003E4440"/>
    <w:rsid w:val="00494014"/>
    <w:rsid w:val="00495FD1"/>
    <w:rsid w:val="004A4E2A"/>
    <w:rsid w:val="004C1BBD"/>
    <w:rsid w:val="004C5A8D"/>
    <w:rsid w:val="004C5B80"/>
    <w:rsid w:val="004D15B3"/>
    <w:rsid w:val="004D3543"/>
    <w:rsid w:val="004F0B35"/>
    <w:rsid w:val="00500F20"/>
    <w:rsid w:val="0052553F"/>
    <w:rsid w:val="005474DF"/>
    <w:rsid w:val="005521A2"/>
    <w:rsid w:val="0055277F"/>
    <w:rsid w:val="005618EF"/>
    <w:rsid w:val="00561E86"/>
    <w:rsid w:val="0056425A"/>
    <w:rsid w:val="0057773F"/>
    <w:rsid w:val="00586671"/>
    <w:rsid w:val="00586B77"/>
    <w:rsid w:val="005A277F"/>
    <w:rsid w:val="005A3AB5"/>
    <w:rsid w:val="005B382C"/>
    <w:rsid w:val="005C599A"/>
    <w:rsid w:val="005E6776"/>
    <w:rsid w:val="00643703"/>
    <w:rsid w:val="00664FF6"/>
    <w:rsid w:val="00683A03"/>
    <w:rsid w:val="0068592B"/>
    <w:rsid w:val="00692CF3"/>
    <w:rsid w:val="006B4ED9"/>
    <w:rsid w:val="00701ECE"/>
    <w:rsid w:val="007536BE"/>
    <w:rsid w:val="007569E7"/>
    <w:rsid w:val="00764994"/>
    <w:rsid w:val="00790051"/>
    <w:rsid w:val="00791B1F"/>
    <w:rsid w:val="007C114D"/>
    <w:rsid w:val="007C533E"/>
    <w:rsid w:val="007D72E4"/>
    <w:rsid w:val="007E221C"/>
    <w:rsid w:val="007F6E81"/>
    <w:rsid w:val="007F7782"/>
    <w:rsid w:val="008609B2"/>
    <w:rsid w:val="008B4BFF"/>
    <w:rsid w:val="008B733A"/>
    <w:rsid w:val="008F45B4"/>
    <w:rsid w:val="00903C40"/>
    <w:rsid w:val="00905D2A"/>
    <w:rsid w:val="00907413"/>
    <w:rsid w:val="00915FCE"/>
    <w:rsid w:val="009644BF"/>
    <w:rsid w:val="00980F22"/>
    <w:rsid w:val="009827ED"/>
    <w:rsid w:val="009A17B4"/>
    <w:rsid w:val="009B2769"/>
    <w:rsid w:val="009F6FE9"/>
    <w:rsid w:val="00A22E9D"/>
    <w:rsid w:val="00A30378"/>
    <w:rsid w:val="00A36D11"/>
    <w:rsid w:val="00AA2068"/>
    <w:rsid w:val="00AE5559"/>
    <w:rsid w:val="00AE5A7A"/>
    <w:rsid w:val="00B116FE"/>
    <w:rsid w:val="00B2772F"/>
    <w:rsid w:val="00B652A7"/>
    <w:rsid w:val="00B91180"/>
    <w:rsid w:val="00BB1D9E"/>
    <w:rsid w:val="00BF06B3"/>
    <w:rsid w:val="00C3031C"/>
    <w:rsid w:val="00C478A5"/>
    <w:rsid w:val="00C6700A"/>
    <w:rsid w:val="00C743A3"/>
    <w:rsid w:val="00C753B9"/>
    <w:rsid w:val="00C83E4F"/>
    <w:rsid w:val="00C86E73"/>
    <w:rsid w:val="00C90F92"/>
    <w:rsid w:val="00C9600A"/>
    <w:rsid w:val="00CA34E7"/>
    <w:rsid w:val="00CC3565"/>
    <w:rsid w:val="00CC3907"/>
    <w:rsid w:val="00CE3D72"/>
    <w:rsid w:val="00D0283A"/>
    <w:rsid w:val="00D124C4"/>
    <w:rsid w:val="00D141F0"/>
    <w:rsid w:val="00D24561"/>
    <w:rsid w:val="00D43348"/>
    <w:rsid w:val="00D515B8"/>
    <w:rsid w:val="00D75BA9"/>
    <w:rsid w:val="00DA3E99"/>
    <w:rsid w:val="00DC3E13"/>
    <w:rsid w:val="00DD0E8E"/>
    <w:rsid w:val="00DD37FE"/>
    <w:rsid w:val="00DE16A1"/>
    <w:rsid w:val="00E14EF4"/>
    <w:rsid w:val="00E177FF"/>
    <w:rsid w:val="00E50179"/>
    <w:rsid w:val="00E7601E"/>
    <w:rsid w:val="00E904F4"/>
    <w:rsid w:val="00EA2DB5"/>
    <w:rsid w:val="00EB148B"/>
    <w:rsid w:val="00EB66D2"/>
    <w:rsid w:val="00EC451A"/>
    <w:rsid w:val="00EC570C"/>
    <w:rsid w:val="00EC59DB"/>
    <w:rsid w:val="00ED06FA"/>
    <w:rsid w:val="00ED1671"/>
    <w:rsid w:val="00EF2548"/>
    <w:rsid w:val="00F07A7E"/>
    <w:rsid w:val="00F42080"/>
    <w:rsid w:val="00F508A4"/>
    <w:rsid w:val="00F545B2"/>
    <w:rsid w:val="00F741A8"/>
    <w:rsid w:val="00F94B0C"/>
    <w:rsid w:val="00F95041"/>
    <w:rsid w:val="00FC52EE"/>
    <w:rsid w:val="00FC7798"/>
    <w:rsid w:val="00FF1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2E0A"/>
  <w15:chartTrackingRefBased/>
  <w15:docId w15:val="{2DEBA6BB-2868-4743-84BD-CD6317FF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C57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C57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77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2772F"/>
    <w:pPr>
      <w:ind w:left="720"/>
      <w:contextualSpacing/>
    </w:pPr>
  </w:style>
  <w:style w:type="character" w:customStyle="1" w:styleId="Heading2Char">
    <w:name w:val="Heading 2 Char"/>
    <w:basedOn w:val="DefaultParagraphFont"/>
    <w:link w:val="Heading2"/>
    <w:uiPriority w:val="9"/>
    <w:semiHidden/>
    <w:rsid w:val="00EC57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570C"/>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294376"/>
    <w:rPr>
      <w:color w:val="0000FF"/>
      <w:u w:val="single"/>
    </w:rPr>
  </w:style>
  <w:style w:type="character" w:styleId="UnresolvedMention">
    <w:name w:val="Unresolved Mention"/>
    <w:basedOn w:val="DefaultParagraphFont"/>
    <w:uiPriority w:val="99"/>
    <w:semiHidden/>
    <w:unhideWhenUsed/>
    <w:rsid w:val="0021227E"/>
    <w:rPr>
      <w:color w:val="605E5C"/>
      <w:shd w:val="clear" w:color="auto" w:fill="E1DFDD"/>
    </w:rPr>
  </w:style>
  <w:style w:type="paragraph" w:styleId="Header">
    <w:name w:val="header"/>
    <w:basedOn w:val="Normal"/>
    <w:link w:val="HeaderChar"/>
    <w:uiPriority w:val="99"/>
    <w:unhideWhenUsed/>
    <w:rsid w:val="00D75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BA9"/>
  </w:style>
  <w:style w:type="paragraph" w:styleId="Footer">
    <w:name w:val="footer"/>
    <w:basedOn w:val="Normal"/>
    <w:link w:val="FooterChar"/>
    <w:uiPriority w:val="99"/>
    <w:unhideWhenUsed/>
    <w:rsid w:val="00D75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mvr/topics/electric-hybrid.htm" TargetMode="External"/><Relationship Id="rId18" Type="http://schemas.openxmlformats.org/officeDocument/2006/relationships/hyperlink" Target="https://www.nfpa.org/Training-and-Events/By-topic/Alternative-Fuel-Vehicle-Safety-Training/Emergency-Response-Guid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fe.org.uk/IFE-Blog/tackling-fires-in-electric-vehicles-" TargetMode="External"/><Relationship Id="rId17" Type="http://schemas.openxmlformats.org/officeDocument/2006/relationships/hyperlink" Target="https://www.ukfrs.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aa.gov/hazmat/resources/lithium_batteries/incidents" TargetMode="External"/><Relationship Id="rId20" Type="http://schemas.openxmlformats.org/officeDocument/2006/relationships/hyperlink" Target="http://www.firewiseacademy.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ao.in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ationalfirechiefs.org.uk/Emergency-responders-guide-for-alternatively-fuelled-vehicl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vfiresaf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ctrical.theiet.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d7f88e7c304967bb7efaedae455aad xmlns="18d449b1-1fac-48fe-9e6a-5e5cac610d76">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3accad92-ad1e-401f-b553-444d27f03d86</TermId>
        </TermInfo>
      </Terms>
    </obd7f88e7c304967bb7efaedae455aad>
    <md537954de5d4799b31f8b38caab65fb xmlns="18d449b1-1fac-48fe-9e6a-5e5cac610d76">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6715fae6-7960-4b98-b7c7-e0adcb8e603d</TermId>
        </TermInfo>
      </Terms>
    </md537954de5d4799b31f8b38caab65fb>
    <c0579850fabd4de2a8282f228563db32 xmlns="18d449b1-1fac-48fe-9e6a-5e5cac610d76">
      <Terms xmlns="http://schemas.microsoft.com/office/infopath/2007/PartnerControls">
        <TermInfo xmlns="http://schemas.microsoft.com/office/infopath/2007/PartnerControls">
          <TermName xmlns="http://schemas.microsoft.com/office/infopath/2007/PartnerControls">Communications Department</TermName>
          <TermId xmlns="http://schemas.microsoft.com/office/infopath/2007/PartnerControls">cb653dc8-7ec0-4ef0-ab03-20a39300d114</TermId>
        </TermInfo>
      </Terms>
    </c0579850fabd4de2a8282f228563db32>
    <lcf76f155ced4ddcb4097134ff3c332f xmlns="6ef6855b-3ff8-432f-aad0-967df1b71245">
      <Terms xmlns="http://schemas.microsoft.com/office/infopath/2007/PartnerControls"/>
    </lcf76f155ced4ddcb4097134ff3c332f>
    <TaxCatchAll xmlns="18d449b1-1fac-48fe-9e6a-5e5cac610d76">
      <Value>5</Value>
      <Value>2</Value>
      <Value>1</Value>
    </TaxCatchAll>
    <_dlc_DocId xmlns="18d449b1-1fac-48fe-9e6a-5e5cac610d76">PHUW4KA35CHH-1016236183-3301</_dlc_DocId>
    <_dlc_DocIdUrl xmlns="18d449b1-1fac-48fe-9e6a-5e5cac610d76">
      <Url>https://caa.sharepoint.com/sites/communications/_layouts/15/DocIdRedir.aspx?ID=PHUW4KA35CHH-1016236183-3301</Url>
      <Description>PHUW4KA35CHH-1016236183-3301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epartment Document" ma:contentTypeID="0x010100026BFE6A34D44FF09C8C098CCC1B744C007C591B1FA65D4F8E94680C2E4967330C001373C8BB6E0FCA46AA66B9625C5B5A7C" ma:contentTypeVersion="18" ma:contentTypeDescription="Create a new document." ma:contentTypeScope="" ma:versionID="8599cf2e87c798c1315e45c468ddc9cd">
  <xsd:schema xmlns:xsd="http://www.w3.org/2001/XMLSchema" xmlns:xs="http://www.w3.org/2001/XMLSchema" xmlns:p="http://schemas.microsoft.com/office/2006/metadata/properties" xmlns:ns2="18d449b1-1fac-48fe-9e6a-5e5cac610d76" xmlns:ns3="6ef6855b-3ff8-432f-aad0-967df1b71245" targetNamespace="http://schemas.microsoft.com/office/2006/metadata/properties" ma:root="true" ma:fieldsID="dc26e76631da84da67ed62c78e10e6c6" ns2:_="" ns3:_="">
    <xsd:import namespace="18d449b1-1fac-48fe-9e6a-5e5cac610d76"/>
    <xsd:import namespace="6ef6855b-3ff8-432f-aad0-967df1b71245"/>
    <xsd:element name="properties">
      <xsd:complexType>
        <xsd:sequence>
          <xsd:element name="documentManagement">
            <xsd:complexType>
              <xsd:all>
                <xsd:element ref="ns2:obd7f88e7c304967bb7efaedae455aad" minOccurs="0"/>
                <xsd:element ref="ns2:TaxCatchAll" minOccurs="0"/>
                <xsd:element ref="ns2:TaxCatchAllLabel" minOccurs="0"/>
                <xsd:element ref="ns2:md537954de5d4799b31f8b38caab65fb" minOccurs="0"/>
                <xsd:element ref="ns2:c0579850fabd4de2a8282f228563db32"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2:_dlc_DocId" minOccurs="0"/>
                <xsd:element ref="ns2:_dlc_DocIdUrl" minOccurs="0"/>
                <xsd:element ref="ns2:_dlc_DocIdPersistId" minOccurs="0"/>
                <xsd:element ref="ns3:lcf76f155ced4ddcb4097134ff3c332f" minOccurs="0"/>
                <xsd:element ref="ns3:MediaServiceOCR" minOccurs="0"/>
                <xsd:element ref="ns2:SharedWithUsers" minOccurs="0"/>
                <xsd:element ref="ns2:SharedWithDetail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449b1-1fac-48fe-9e6a-5e5cac610d76" elementFormDefault="qualified">
    <xsd:import namespace="http://schemas.microsoft.com/office/2006/documentManagement/types"/>
    <xsd:import namespace="http://schemas.microsoft.com/office/infopath/2007/PartnerControls"/>
    <xsd:element name="obd7f88e7c304967bb7efaedae455aad" ma:index="8" ma:taxonomy="true" ma:internalName="obd7f88e7c304967bb7efaedae455aad" ma:taxonomyFieldName="CAAContentGroup" ma:displayName="Content Group" ma:fieldId="{8bd7f88e-7c30-4967-bb7e-faedae455aad}" ma:sspId="32b1b85a-9065-498a-a715-2e842cb76486" ma:termSetId="078a1673-67d9-42ad-9a0e-7f45c535eef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31d5380-58ba-4b2f-a5f8-2eb921ef48fa}" ma:internalName="TaxCatchAll" ma:showField="CatchAllData" ma:web="18d449b1-1fac-48fe-9e6a-5e5cac610d7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1d5380-58ba-4b2f-a5f8-2eb921ef48fa}" ma:internalName="TaxCatchAllLabel" ma:readOnly="true" ma:showField="CatchAllDataLabel" ma:web="18d449b1-1fac-48fe-9e6a-5e5cac610d76">
      <xsd:complexType>
        <xsd:complexContent>
          <xsd:extension base="dms:MultiChoiceLookup">
            <xsd:sequence>
              <xsd:element name="Value" type="dms:Lookup" maxOccurs="unbounded" minOccurs="0" nillable="true"/>
            </xsd:sequence>
          </xsd:extension>
        </xsd:complexContent>
      </xsd:complexType>
    </xsd:element>
    <xsd:element name="md537954de5d4799b31f8b38caab65fb" ma:index="12" ma:taxonomy="true" ma:internalName="md537954de5d4799b31f8b38caab65fb" ma:taxonomyFieldName="CAABusinessFunctions" ma:displayName="Business Functions" ma:fieldId="{6d537954-de5d-4799-b31f-8b38caab65fb}" ma:taxonomyMulti="true" ma:sspId="32b1b85a-9065-498a-a715-2e842cb76486" ma:termSetId="cf28a2d6-8bcd-450b-a49a-65779e58cd06" ma:anchorId="00000000-0000-0000-0000-000000000000" ma:open="false" ma:isKeyword="false">
      <xsd:complexType>
        <xsd:sequence>
          <xsd:element ref="pc:Terms" minOccurs="0" maxOccurs="1"/>
        </xsd:sequence>
      </xsd:complexType>
    </xsd:element>
    <xsd:element name="c0579850fabd4de2a8282f228563db32" ma:index="14" ma:taxonomy="true" ma:internalName="c0579850fabd4de2a8282f228563db32" ma:taxonomyFieldName="CAADepartments" ma:displayName="Departments" ma:fieldId="{c0579850-fabd-4de2-a828-2f228563db32}" ma:taxonomyMulti="true" ma:sspId="32b1b85a-9065-498a-a715-2e842cb76486" ma:termSetId="059fbec2-a57e-4088-9445-44d85639509f"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f6855b-3ff8-432f-aad0-967df1b7124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2b1b85a-9065-498a-a715-2e842cb76486"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0CF571-1D6B-4407-A9EE-BDF0C06EF5DC}">
  <ds:schemaRefs>
    <ds:schemaRef ds:uri="http://schemas.microsoft.com/sharepoint/v3/contenttype/forms"/>
  </ds:schemaRefs>
</ds:datastoreItem>
</file>

<file path=customXml/itemProps2.xml><?xml version="1.0" encoding="utf-8"?>
<ds:datastoreItem xmlns:ds="http://schemas.openxmlformats.org/officeDocument/2006/customXml" ds:itemID="{E36D2A13-0295-4AA2-9173-63F142D1ADB9}">
  <ds:schemaRefs>
    <ds:schemaRef ds:uri="http://schemas.microsoft.com/office/2006/metadata/properties"/>
    <ds:schemaRef ds:uri="http://schemas.microsoft.com/office/infopath/2007/PartnerControls"/>
    <ds:schemaRef ds:uri="18d449b1-1fac-48fe-9e6a-5e5cac610d76"/>
    <ds:schemaRef ds:uri="6ef6855b-3ff8-432f-aad0-967df1b71245"/>
  </ds:schemaRefs>
</ds:datastoreItem>
</file>

<file path=customXml/itemProps3.xml><?xml version="1.0" encoding="utf-8"?>
<ds:datastoreItem xmlns:ds="http://schemas.openxmlformats.org/officeDocument/2006/customXml" ds:itemID="{9508B921-E182-437E-9C69-82A86A8AD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449b1-1fac-48fe-9e6a-5e5cac610d76"/>
    <ds:schemaRef ds:uri="6ef6855b-3ff8-432f-aad0-967df1b71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99221C-20C9-4F74-BCB0-02D1316BDE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1909</Words>
  <Characters>10883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Day</dc:creator>
  <cp:keywords/>
  <dc:description/>
  <cp:lastModifiedBy>Graeme Day</cp:lastModifiedBy>
  <cp:revision>2</cp:revision>
  <dcterms:created xsi:type="dcterms:W3CDTF">2024-11-14T07:26:00Z</dcterms:created>
  <dcterms:modified xsi:type="dcterms:W3CDTF">2024-11-14T07:26:00Z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vt:lpwstr>
  </property>
  <property fmtid="{D5CDD505-2E9C-101B-9397-08002B2CF9AE}" pid="3" name="ClassificationContentMarkingHeaderFontProps">
    <vt:lpwstr>#000000,8,Calibri</vt:lpwstr>
  </property>
  <property fmtid="{D5CDD505-2E9C-101B-9397-08002B2CF9AE}" pid="4" name="ClassificationContentMarkingHeaderText">
    <vt:lpwstr>OFFICIAL - Public. This information has been cleared for unrestricted distribution. </vt:lpwstr>
  </property>
  <property fmtid="{D5CDD505-2E9C-101B-9397-08002B2CF9AE}" pid="5" name="ClassificationContentMarkingFooterShapeIds">
    <vt:lpwstr>a,b,c</vt:lpwstr>
  </property>
  <property fmtid="{D5CDD505-2E9C-101B-9397-08002B2CF9AE}" pid="6" name="ClassificationContentMarkingFooterFontProps">
    <vt:lpwstr>#000000,8,Calibri</vt:lpwstr>
  </property>
  <property fmtid="{D5CDD505-2E9C-101B-9397-08002B2CF9AE}" pid="7" name="ClassificationContentMarkingFooterText">
    <vt:lpwstr>OFFICIAL - Public</vt:lpwstr>
  </property>
  <property fmtid="{D5CDD505-2E9C-101B-9397-08002B2CF9AE}" pid="8" name="ContentTypeId">
    <vt:lpwstr>0x010100026BFE6A34D44FF09C8C098CCC1B744C007C591B1FA65D4F8E94680C2E4967330C001373C8BB6E0FCA46AA66B9625C5B5A7C</vt:lpwstr>
  </property>
  <property fmtid="{D5CDD505-2E9C-101B-9397-08002B2CF9AE}" pid="9" name="MediaServiceImageTags">
    <vt:lpwstr/>
  </property>
  <property fmtid="{D5CDD505-2E9C-101B-9397-08002B2CF9AE}" pid="10" name="CAAContentGroup">
    <vt:lpwstr>5;#Department|3accad92-ad1e-401f-b553-444d27f03d86</vt:lpwstr>
  </property>
  <property fmtid="{D5CDD505-2E9C-101B-9397-08002B2CF9AE}" pid="11" name="CAADepartments">
    <vt:lpwstr>1;#Communications Department|cb653dc8-7ec0-4ef0-ab03-20a39300d114</vt:lpwstr>
  </property>
  <property fmtid="{D5CDD505-2E9C-101B-9397-08002B2CF9AE}" pid="12" name="CAABusinessFunctions">
    <vt:lpwstr>2;#Communications|6715fae6-7960-4b98-b7c7-e0adcb8e603d</vt:lpwstr>
  </property>
  <property fmtid="{D5CDD505-2E9C-101B-9397-08002B2CF9AE}" pid="13" name="_dlc_DocIdItemGuid">
    <vt:lpwstr>98768c3a-57e6-4b05-a7db-530f6ab3aa9c</vt:lpwstr>
  </property>
  <property fmtid="{D5CDD505-2E9C-101B-9397-08002B2CF9AE}" pid="14" name="MSIP_Label_1e6039e1-a83a-4485-9581-62128b86c05c_Enabled">
    <vt:lpwstr>true</vt:lpwstr>
  </property>
  <property fmtid="{D5CDD505-2E9C-101B-9397-08002B2CF9AE}" pid="15" name="MSIP_Label_1e6039e1-a83a-4485-9581-62128b86c05c_SetDate">
    <vt:lpwstr>2024-03-07T15:13:03Z</vt:lpwstr>
  </property>
  <property fmtid="{D5CDD505-2E9C-101B-9397-08002B2CF9AE}" pid="16" name="MSIP_Label_1e6039e1-a83a-4485-9581-62128b86c05c_Method">
    <vt:lpwstr>Privileged</vt:lpwstr>
  </property>
  <property fmtid="{D5CDD505-2E9C-101B-9397-08002B2CF9AE}" pid="17" name="MSIP_Label_1e6039e1-a83a-4485-9581-62128b86c05c_Name">
    <vt:lpwstr>O - Unrestricted - Public</vt:lpwstr>
  </property>
  <property fmtid="{D5CDD505-2E9C-101B-9397-08002B2CF9AE}" pid="18" name="MSIP_Label_1e6039e1-a83a-4485-9581-62128b86c05c_SiteId">
    <vt:lpwstr>c4edd5ba-10c3-4fe3-946a-7c9c446ab8c8</vt:lpwstr>
  </property>
  <property fmtid="{D5CDD505-2E9C-101B-9397-08002B2CF9AE}" pid="19" name="MSIP_Label_1e6039e1-a83a-4485-9581-62128b86c05c_ActionId">
    <vt:lpwstr>be9a5e41-f541-42c0-9a30-986e67eca614</vt:lpwstr>
  </property>
  <property fmtid="{D5CDD505-2E9C-101B-9397-08002B2CF9AE}" pid="20" name="MSIP_Label_1e6039e1-a83a-4485-9581-62128b86c05c_ContentBits">
    <vt:lpwstr>3</vt:lpwstr>
  </property>
</Properties>
</file>